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BDBE" w14:textId="4AA0D226" w:rsidR="00A745A7" w:rsidRPr="00BA45C4" w:rsidRDefault="00A745A7" w:rsidP="00A745A7">
      <w:pPr>
        <w:pStyle w:val="a3"/>
        <w:tabs>
          <w:tab w:val="clear" w:pos="8306"/>
          <w:tab w:val="right" w:pos="7088"/>
          <w:tab w:val="right" w:pos="9781"/>
        </w:tabs>
        <w:rPr>
          <w:rFonts w:eastAsiaTheme="minorEastAsia" w:hint="eastAsia"/>
          <w:b/>
          <w:bCs/>
          <w:sz w:val="22"/>
          <w:lang w:eastAsia="zh-CN"/>
        </w:rPr>
      </w:pPr>
      <w:r>
        <w:rPr>
          <w:b/>
          <w:bCs/>
          <w:sz w:val="22"/>
        </w:rPr>
        <w:t>3GPP TSG</w:t>
      </w:r>
      <w:r>
        <w:rPr>
          <w:b/>
          <w:bCs/>
          <w:sz w:val="22"/>
          <w:lang w:val="en-US"/>
        </w:rPr>
        <w:t>-WG2</w:t>
      </w:r>
      <w:r>
        <w:rPr>
          <w:b/>
          <w:bCs/>
          <w:sz w:val="22"/>
        </w:rPr>
        <w:t xml:space="preserve"> Meeting #129bis</w:t>
      </w:r>
      <w:r>
        <w:rPr>
          <w:b/>
          <w:bCs/>
          <w:sz w:val="22"/>
        </w:rPr>
        <w:tab/>
      </w:r>
      <w:r>
        <w:rPr>
          <w:b/>
          <w:bCs/>
          <w:sz w:val="22"/>
        </w:rPr>
        <w:tab/>
      </w:r>
      <w:r>
        <w:rPr>
          <w:b/>
          <w:bCs/>
          <w:sz w:val="22"/>
        </w:rPr>
        <w:tab/>
      </w:r>
      <w:r w:rsidR="00BA45C4">
        <w:rPr>
          <w:b/>
          <w:bCs/>
          <w:sz w:val="22"/>
          <w:lang w:val="en-US"/>
        </w:rPr>
        <w:t>R2-25027</w:t>
      </w:r>
      <w:r w:rsidR="00BA45C4">
        <w:rPr>
          <w:rFonts w:eastAsiaTheme="minorEastAsia" w:hint="eastAsia"/>
          <w:b/>
          <w:bCs/>
          <w:sz w:val="22"/>
          <w:lang w:val="en-US" w:eastAsia="zh-CN"/>
        </w:rPr>
        <w:t>20</w:t>
      </w:r>
    </w:p>
    <w:p w14:paraId="1A91F220" w14:textId="5700EDE9" w:rsidR="00A745A7" w:rsidRDefault="00A745A7" w:rsidP="00A745A7">
      <w:pPr>
        <w:pStyle w:val="a3"/>
        <w:tabs>
          <w:tab w:val="clear" w:pos="8306"/>
          <w:tab w:val="right" w:pos="9639"/>
        </w:tabs>
        <w:rPr>
          <w:b/>
          <w:bCs/>
          <w:sz w:val="22"/>
        </w:rPr>
      </w:pPr>
      <w:r>
        <w:rPr>
          <w:b/>
          <w:bCs/>
          <w:sz w:val="22"/>
        </w:rPr>
        <w:t>Wuhan, China, Apr. 7</w:t>
      </w:r>
      <w:r w:rsidRPr="000A1CEA">
        <w:rPr>
          <w:b/>
          <w:bCs/>
          <w:sz w:val="22"/>
          <w:vertAlign w:val="superscript"/>
        </w:rPr>
        <w:t>th</w:t>
      </w:r>
      <w:r>
        <w:rPr>
          <w:b/>
          <w:bCs/>
          <w:sz w:val="22"/>
        </w:rPr>
        <w:t>-11</w:t>
      </w:r>
      <w:r w:rsidRPr="000A1CEA">
        <w:rPr>
          <w:b/>
          <w:bCs/>
          <w:sz w:val="22"/>
          <w:vertAlign w:val="superscript"/>
        </w:rPr>
        <w:t>th</w:t>
      </w:r>
      <w:r>
        <w:rPr>
          <w:b/>
          <w:bCs/>
          <w:sz w:val="22"/>
        </w:rPr>
        <w:t>, 2025</w:t>
      </w:r>
    </w:p>
    <w:p w14:paraId="250F5F44" w14:textId="77777777" w:rsidR="004607C3" w:rsidRPr="00A745A7" w:rsidRDefault="004607C3"/>
    <w:p w14:paraId="59C68167" w14:textId="3A715952" w:rsidR="004607C3" w:rsidRDefault="005D20F1">
      <w:pPr>
        <w:spacing w:after="60"/>
        <w:ind w:left="1985" w:hanging="1985"/>
        <w:rPr>
          <w:bCs/>
        </w:rPr>
      </w:pPr>
      <w:r>
        <w:rPr>
          <w:b/>
        </w:rPr>
        <w:t>Agenda item</w:t>
      </w:r>
      <w:r w:rsidR="004607C3">
        <w:rPr>
          <w:b/>
        </w:rPr>
        <w:t>:</w:t>
      </w:r>
      <w:r w:rsidR="004607C3">
        <w:rPr>
          <w:b/>
        </w:rPr>
        <w:tab/>
      </w:r>
      <w:r w:rsidR="00A745A7">
        <w:rPr>
          <w:b/>
        </w:rPr>
        <w:t>8.7.6</w:t>
      </w:r>
    </w:p>
    <w:p w14:paraId="2F5F341F" w14:textId="02747D7F" w:rsidR="005D20F1" w:rsidRDefault="005D20F1" w:rsidP="005D20F1">
      <w:pPr>
        <w:spacing w:after="60"/>
        <w:ind w:left="1985" w:hanging="1985"/>
        <w:rPr>
          <w:bCs/>
        </w:rPr>
      </w:pPr>
      <w:r>
        <w:rPr>
          <w:b/>
        </w:rPr>
        <w:t>Title:</w:t>
      </w:r>
      <w:r>
        <w:rPr>
          <w:b/>
        </w:rPr>
        <w:tab/>
      </w:r>
      <w:r w:rsidR="00A745A7" w:rsidRPr="00A745A7">
        <w:rPr>
          <w:b/>
        </w:rPr>
        <w:t>Further consideration on XR rate control</w:t>
      </w:r>
    </w:p>
    <w:p w14:paraId="725F4BB8" w14:textId="07F1DE51" w:rsidR="004607C3" w:rsidRDefault="004607C3">
      <w:pPr>
        <w:spacing w:after="60"/>
        <w:ind w:left="1985" w:hanging="1985"/>
        <w:rPr>
          <w:bCs/>
        </w:rPr>
      </w:pPr>
      <w:r>
        <w:rPr>
          <w:b/>
        </w:rPr>
        <w:t>Source:</w:t>
      </w:r>
      <w:r w:rsidRPr="00405CBB">
        <w:rPr>
          <w:bCs/>
        </w:rPr>
        <w:tab/>
      </w:r>
      <w:r w:rsidR="00E81F38" w:rsidRPr="00211DB4">
        <w:rPr>
          <w:b/>
        </w:rPr>
        <w:t>CMCC</w:t>
      </w:r>
    </w:p>
    <w:p w14:paraId="4CE8D677" w14:textId="1513954E" w:rsidR="004607C3" w:rsidRDefault="005D20F1">
      <w:pPr>
        <w:spacing w:after="60"/>
        <w:ind w:left="1985" w:hanging="1985"/>
        <w:rPr>
          <w:bCs/>
        </w:rPr>
      </w:pPr>
      <w:r>
        <w:rPr>
          <w:b/>
        </w:rPr>
        <w:t>Document for</w:t>
      </w:r>
      <w:r w:rsidR="004607C3">
        <w:rPr>
          <w:b/>
        </w:rPr>
        <w:t>:</w:t>
      </w:r>
      <w:r w:rsidR="004607C3">
        <w:rPr>
          <w:bCs/>
        </w:rPr>
        <w:tab/>
      </w:r>
      <w:bookmarkStart w:id="0" w:name="_Hlk193984650"/>
      <w:r w:rsidR="00E81F38" w:rsidRPr="00E81F38">
        <w:rPr>
          <w:b/>
        </w:rPr>
        <w:t>Discussion</w:t>
      </w:r>
      <w:bookmarkEnd w:id="0"/>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556BE1">
      <w:pPr>
        <w:pStyle w:val="1"/>
      </w:pPr>
      <w:r>
        <w:t>Introduction</w:t>
      </w:r>
    </w:p>
    <w:p w14:paraId="7E5A054B" w14:textId="4E68334E" w:rsidR="006822F7" w:rsidRDefault="006822F7" w:rsidP="006822F7">
      <w:pPr>
        <w:spacing w:beforeLines="50" w:before="120" w:afterLines="50" w:after="120"/>
        <w:rPr>
          <w:rFonts w:eastAsiaTheme="minorEastAsia"/>
          <w:lang w:val="en-US" w:eastAsia="zh-CN"/>
        </w:rPr>
      </w:pPr>
      <w:r>
        <w:rPr>
          <w:rFonts w:eastAsiaTheme="minorEastAsia" w:hint="eastAsia"/>
          <w:lang w:val="en-US" w:eastAsia="zh-CN"/>
        </w:rPr>
        <w:t xml:space="preserve">The last </w:t>
      </w:r>
      <w:r>
        <w:rPr>
          <w:rFonts w:eastAsiaTheme="minorEastAsia"/>
          <w:lang w:val="en-US" w:eastAsia="zh-CN"/>
        </w:rPr>
        <w:t>meeting [1]</w:t>
      </w:r>
      <w:r>
        <w:rPr>
          <w:rFonts w:eastAsiaTheme="minorEastAsia" w:hint="eastAsia"/>
          <w:lang w:val="en-US" w:eastAsia="zh-CN"/>
        </w:rPr>
        <w:t xml:space="preserve"> discusses some critical issues on</w:t>
      </w:r>
      <w:r>
        <w:rPr>
          <w:rFonts w:eastAsiaTheme="minorEastAsia" w:hint="eastAsia"/>
          <w:lang w:val="en-US" w:eastAsia="zh-CN"/>
        </w:rPr>
        <w:t xml:space="preserve"> congestion and </w:t>
      </w:r>
      <w:bookmarkStart w:id="1" w:name="_Hlk194064210"/>
      <w:r>
        <w:rPr>
          <w:rFonts w:eastAsiaTheme="minorEastAsia" w:hint="eastAsia"/>
          <w:lang w:val="en-US" w:eastAsia="zh-CN"/>
        </w:rPr>
        <w:t xml:space="preserve">rate </w:t>
      </w:r>
      <w:r>
        <w:rPr>
          <w:rFonts w:eastAsiaTheme="minorEastAsia"/>
          <w:lang w:val="en-US" w:eastAsia="zh-CN"/>
        </w:rPr>
        <w:t>control</w:t>
      </w:r>
      <w:r>
        <w:rPr>
          <w:rFonts w:eastAsiaTheme="minorEastAsia" w:hint="eastAsia"/>
          <w:lang w:val="en-US" w:eastAsia="zh-CN"/>
        </w:rPr>
        <w:t xml:space="preserve"> for XR</w:t>
      </w:r>
      <w:bookmarkEnd w:id="1"/>
      <w:r>
        <w:rPr>
          <w:rFonts w:eastAsiaTheme="minorEastAsia" w:hint="eastAsia"/>
          <w:lang w:val="en-US" w:eastAsia="zh-CN"/>
        </w:rPr>
        <w:t xml:space="preserve"> and leaves the following agreements</w:t>
      </w:r>
      <w:r>
        <w:rPr>
          <w:rFonts w:eastAsiaTheme="minorEastAsia"/>
          <w:lang w:val="en-US" w:eastAsia="zh-CN"/>
        </w:rPr>
        <w:t xml:space="preserve"> and FFS:</w:t>
      </w:r>
    </w:p>
    <w:tbl>
      <w:tblPr>
        <w:tblStyle w:val="ad"/>
        <w:tblW w:w="0" w:type="auto"/>
        <w:tblLook w:val="04A0" w:firstRow="1" w:lastRow="0" w:firstColumn="1" w:lastColumn="0" w:noHBand="0" w:noVBand="1"/>
      </w:tblPr>
      <w:tblGrid>
        <w:gridCol w:w="9855"/>
      </w:tblGrid>
      <w:tr w:rsidR="00F72EA0" w14:paraId="62969AC1" w14:textId="77777777" w:rsidTr="00F72EA0">
        <w:tc>
          <w:tcPr>
            <w:tcW w:w="9855" w:type="dxa"/>
          </w:tcPr>
          <w:p w14:paraId="14275E0F" w14:textId="77777777" w:rsidR="00F72EA0" w:rsidRDefault="00F72EA0" w:rsidP="00F72EA0">
            <w:pPr>
              <w:pStyle w:val="Doc-text2"/>
              <w:ind w:left="0" w:firstLine="0"/>
              <w:rPr>
                <w:b/>
              </w:rPr>
            </w:pPr>
            <w:r>
              <w:rPr>
                <w:b/>
              </w:rPr>
              <w:t>Agreements on XR rate control</w:t>
            </w:r>
          </w:p>
          <w:p w14:paraId="4550292F" w14:textId="77777777" w:rsidR="00F72EA0" w:rsidRDefault="00F72EA0" w:rsidP="00F72EA0">
            <w:pPr>
              <w:pStyle w:val="Doc-text2"/>
              <w:numPr>
                <w:ilvl w:val="0"/>
                <w:numId w:val="8"/>
              </w:numPr>
            </w:pPr>
            <w:r>
              <w:t>RAN2 assumes for XR rate control, the gNB receives QoS flow information from the CN, specifying which QoS flows are subject to uplink rate control (i.e., Option 2). Send an LS to RAN3 and SA2.</w:t>
            </w:r>
          </w:p>
          <w:p w14:paraId="2F48D1B5" w14:textId="77777777" w:rsidR="00F72EA0" w:rsidRDefault="00F72EA0" w:rsidP="00F72EA0">
            <w:pPr>
              <w:pStyle w:val="Doc-text2"/>
              <w:ind w:left="720" w:firstLine="0"/>
            </w:pPr>
            <w:r>
              <w:t>We may revisit UAI option based on SA2/RAN3 reply</w:t>
            </w:r>
          </w:p>
          <w:p w14:paraId="17A1DA3C" w14:textId="77777777" w:rsidR="00F72EA0" w:rsidRDefault="00F72EA0" w:rsidP="00F72EA0">
            <w:pPr>
              <w:pStyle w:val="Doc-text2"/>
              <w:numPr>
                <w:ilvl w:val="0"/>
                <w:numId w:val="8"/>
              </w:numPr>
            </w:pPr>
            <w:r w:rsidRPr="0031589D">
              <w:rPr>
                <w:highlight w:val="yellow"/>
              </w:rPr>
              <w:t>Specify a new table for XR rate control. FFS distribution (exponential, linear), codepoints etc</w:t>
            </w:r>
            <w:r>
              <w:t>.</w:t>
            </w:r>
          </w:p>
          <w:p w14:paraId="373DDC3B" w14:textId="77777777" w:rsidR="00F72EA0" w:rsidRDefault="00F72EA0" w:rsidP="00F72EA0">
            <w:pPr>
              <w:pStyle w:val="Doc-text2"/>
              <w:numPr>
                <w:ilvl w:val="0"/>
                <w:numId w:val="8"/>
              </w:numPr>
            </w:pPr>
            <w:r>
              <w:t>We will try to design a table first and check whether it is possible to meet the required range/granularity. Afterwards, we can check whether multipliers are needed</w:t>
            </w:r>
          </w:p>
          <w:p w14:paraId="5B369242" w14:textId="77777777" w:rsidR="00F72EA0" w:rsidRDefault="00F72EA0" w:rsidP="00F72EA0">
            <w:pPr>
              <w:pStyle w:val="Doc-text2"/>
              <w:numPr>
                <w:ilvl w:val="0"/>
                <w:numId w:val="8"/>
              </w:numPr>
            </w:pPr>
            <w:r>
              <w:t>Working assumption:</w:t>
            </w:r>
          </w:p>
          <w:p w14:paraId="5795CB1C" w14:textId="77777777" w:rsidR="00F72EA0" w:rsidRDefault="00F72EA0" w:rsidP="00F72EA0">
            <w:pPr>
              <w:pStyle w:val="Doc-text2"/>
              <w:numPr>
                <w:ilvl w:val="1"/>
                <w:numId w:val="8"/>
              </w:numPr>
            </w:pPr>
            <w:r>
              <w:t>Support rate query MAC CE with the target to use same design that we will agree for rate indication MAC CE.</w:t>
            </w:r>
          </w:p>
          <w:p w14:paraId="47F9C096" w14:textId="77777777" w:rsidR="0001590F" w:rsidRPr="0001590F" w:rsidRDefault="00F72EA0" w:rsidP="0001590F">
            <w:pPr>
              <w:pStyle w:val="Doc-text2"/>
              <w:numPr>
                <w:ilvl w:val="1"/>
                <w:numId w:val="8"/>
              </w:numPr>
            </w:pPr>
            <w:r>
              <w:t>The rate query MAC CE is configurable by the network, i.e. the network may turn it off completely (same as legacy).</w:t>
            </w:r>
          </w:p>
          <w:p w14:paraId="0E36ACFA" w14:textId="6C6DB65B" w:rsidR="00F72EA0" w:rsidRPr="0001590F" w:rsidRDefault="0001590F" w:rsidP="0001590F">
            <w:pPr>
              <w:pStyle w:val="Doc-text2"/>
              <w:ind w:left="736" w:firstLine="0"/>
            </w:pPr>
            <w:r w:rsidRPr="0001590F">
              <w:rPr>
                <w:rFonts w:eastAsiaTheme="minorEastAsia" w:hint="eastAsia"/>
                <w:lang w:eastAsia="zh-CN"/>
              </w:rPr>
              <w:t>C</w:t>
            </w:r>
            <w:r w:rsidR="00F72EA0">
              <w:t>ompanies to check with their SA4 colleagues whether there are any issues with this</w:t>
            </w:r>
          </w:p>
        </w:tc>
      </w:tr>
    </w:tbl>
    <w:p w14:paraId="00F1B312" w14:textId="07E6F767" w:rsidR="006822F7" w:rsidRPr="00377BB0" w:rsidRDefault="006822F7" w:rsidP="006822F7">
      <w:pPr>
        <w:pStyle w:val="a3"/>
        <w:tabs>
          <w:tab w:val="clear" w:pos="4153"/>
          <w:tab w:val="clear" w:pos="8306"/>
        </w:tabs>
        <w:spacing w:beforeLines="50" w:before="120"/>
        <w:rPr>
          <w:rFonts w:eastAsiaTheme="minorEastAsia"/>
          <w:lang w:val="en-US" w:eastAsia="zh-CN"/>
        </w:rPr>
      </w:pPr>
      <w:bookmarkStart w:id="2" w:name="_Hlk194064215"/>
      <w:r>
        <w:t xml:space="preserve">This contribution discusses </w:t>
      </w:r>
      <w:r>
        <w:rPr>
          <w:rFonts w:eastAsiaTheme="minorEastAsia" w:hint="eastAsia"/>
          <w:lang w:eastAsia="zh-CN"/>
        </w:rPr>
        <w:t>further</w:t>
      </w:r>
      <w:r>
        <w:rPr>
          <w:rFonts w:eastAsiaTheme="minorEastAsia"/>
          <w:lang w:val="en-US" w:eastAsia="zh-CN"/>
        </w:rPr>
        <w:t xml:space="preserve"> details on </w:t>
      </w:r>
      <w:r>
        <w:rPr>
          <w:rFonts w:eastAsiaTheme="minorEastAsia" w:hint="eastAsia"/>
          <w:lang w:val="en-US" w:eastAsia="zh-CN"/>
        </w:rPr>
        <w:t xml:space="preserve">rate </w:t>
      </w:r>
      <w:r>
        <w:rPr>
          <w:rFonts w:eastAsiaTheme="minorEastAsia"/>
          <w:lang w:val="en-US" w:eastAsia="zh-CN"/>
        </w:rPr>
        <w:t>control</w:t>
      </w:r>
      <w:r>
        <w:rPr>
          <w:rFonts w:eastAsiaTheme="minorEastAsia" w:hint="eastAsia"/>
          <w:lang w:val="en-US" w:eastAsia="zh-CN"/>
        </w:rPr>
        <w:t xml:space="preserve"> for XR</w:t>
      </w:r>
      <w:r>
        <w:rPr>
          <w:rFonts w:eastAsiaTheme="minorEastAsia" w:hint="eastAsia"/>
          <w:lang w:val="en-US" w:eastAsia="zh-CN"/>
        </w:rPr>
        <w:t>,</w:t>
      </w:r>
      <w:r>
        <w:rPr>
          <w:rFonts w:eastAsiaTheme="minorEastAsia"/>
          <w:lang w:val="en-US" w:eastAsia="zh-CN"/>
        </w:rPr>
        <w:t xml:space="preserve"> especially on </w:t>
      </w:r>
      <w:r>
        <w:rPr>
          <w:rFonts w:eastAsiaTheme="minorEastAsia" w:hint="eastAsia"/>
          <w:lang w:val="en-US" w:eastAsia="zh-CN"/>
        </w:rPr>
        <w:t>rate control indication</w:t>
      </w:r>
      <w:r>
        <w:rPr>
          <w:rFonts w:eastAsiaTheme="minorEastAsia"/>
          <w:lang w:val="en-US" w:eastAsia="zh-CN"/>
        </w:rPr>
        <w:t>.</w:t>
      </w:r>
      <w:bookmarkEnd w:id="2"/>
    </w:p>
    <w:p w14:paraId="18253435" w14:textId="77777777" w:rsidR="004607C3" w:rsidRDefault="004607C3">
      <w:pPr>
        <w:pStyle w:val="a3"/>
        <w:tabs>
          <w:tab w:val="clear" w:pos="4153"/>
          <w:tab w:val="clear" w:pos="8306"/>
        </w:tabs>
      </w:pPr>
    </w:p>
    <w:p w14:paraId="15AEE644" w14:textId="0212F876" w:rsidR="00C6763C" w:rsidRPr="007776B1" w:rsidRDefault="00DA7536" w:rsidP="007776B1">
      <w:pPr>
        <w:pStyle w:val="1"/>
      </w:pPr>
      <w:r>
        <w:rPr>
          <w:rFonts w:hint="eastAsia"/>
        </w:rPr>
        <w:t>Discussion</w:t>
      </w:r>
    </w:p>
    <w:p w14:paraId="124240DB" w14:textId="77777777" w:rsidR="00B20B91" w:rsidRPr="00004DE0" w:rsidRDefault="00B20B91" w:rsidP="00004DE0">
      <w:pPr>
        <w:rPr>
          <w:i/>
          <w:iCs/>
        </w:rPr>
      </w:pPr>
    </w:p>
    <w:p w14:paraId="19227EC7" w14:textId="1B1DCC0B" w:rsidR="00B20B91" w:rsidRDefault="00B007A4" w:rsidP="00556BE1">
      <w:pPr>
        <w:pStyle w:val="2"/>
        <w:numPr>
          <w:ilvl w:val="1"/>
          <w:numId w:val="7"/>
        </w:numPr>
        <w:tabs>
          <w:tab w:val="num" w:pos="360"/>
        </w:tabs>
        <w:ind w:left="709" w:hanging="709"/>
      </w:pPr>
      <w:r>
        <w:rPr>
          <w:rFonts w:eastAsiaTheme="minorEastAsia" w:hint="eastAsia"/>
          <w:lang w:eastAsia="zh-CN"/>
        </w:rPr>
        <w:t>per QoS flow indication</w:t>
      </w:r>
    </w:p>
    <w:p w14:paraId="4F4EF332" w14:textId="77777777" w:rsidR="00B20B91" w:rsidRDefault="00B20B91" w:rsidP="00556BE1">
      <w:pPr>
        <w:spacing w:beforeLines="50" w:before="120"/>
      </w:pPr>
      <w:r w:rsidRPr="00004DE0">
        <w:t>Guidance – Core of the contribution with detailed explanation of the problem, assumptions and proposed solutions. Several clauses/sub-clauses are of course allowed.</w:t>
      </w:r>
    </w:p>
    <w:p w14:paraId="75D3A607" w14:textId="77777777" w:rsidR="007776B1" w:rsidRDefault="007776B1" w:rsidP="007776B1">
      <w:pPr>
        <w:spacing w:beforeLines="50" w:before="120"/>
        <w:rPr>
          <w:rFonts w:eastAsiaTheme="minorEastAsia"/>
          <w:lang w:val="en-US" w:eastAsia="zh-CN"/>
        </w:rPr>
      </w:pPr>
      <w:r>
        <w:rPr>
          <w:rFonts w:eastAsiaTheme="minorEastAsia"/>
          <w:lang w:val="en-US" w:eastAsia="zh-CN"/>
        </w:rPr>
        <w:t>From our perspective, the</w:t>
      </w:r>
      <w:r w:rsidRPr="00C6763C">
        <w:rPr>
          <w:rFonts w:eastAsiaTheme="minorEastAsia"/>
          <w:lang w:val="en-US" w:eastAsia="zh-CN"/>
        </w:rPr>
        <w:t xml:space="preserve"> introduction of</w:t>
      </w:r>
      <w:r>
        <w:rPr>
          <w:rFonts w:eastAsiaTheme="minorEastAsia"/>
          <w:lang w:val="en-US" w:eastAsia="zh-CN"/>
        </w:rPr>
        <w:t xml:space="preserve"> uplink</w:t>
      </w:r>
      <w:r w:rsidRPr="00C6763C">
        <w:rPr>
          <w:rFonts w:eastAsiaTheme="minorEastAsia"/>
          <w:lang w:val="en-US" w:eastAsia="zh-CN"/>
        </w:rPr>
        <w:t xml:space="preserve"> rate control</w:t>
      </w:r>
      <w:r>
        <w:rPr>
          <w:rFonts w:eastAsiaTheme="minorEastAsia" w:hint="eastAsia"/>
          <w:lang w:val="en-US" w:eastAsia="zh-CN"/>
        </w:rPr>
        <w:t xml:space="preserve"> </w:t>
      </w:r>
      <w:r>
        <w:rPr>
          <w:rFonts w:eastAsiaTheme="minorEastAsia"/>
          <w:lang w:val="en-US" w:eastAsia="zh-CN"/>
        </w:rPr>
        <w:t>in XR</w:t>
      </w:r>
      <w:r w:rsidRPr="00C6763C">
        <w:rPr>
          <w:rFonts w:eastAsiaTheme="minorEastAsia"/>
          <w:lang w:val="en-US" w:eastAsia="zh-CN"/>
        </w:rPr>
        <w:t xml:space="preserve"> is primarily intended to adapt to variations in wireless channel conditions and uplink resource allocation.</w:t>
      </w:r>
      <w:r>
        <w:rPr>
          <w:rFonts w:eastAsiaTheme="minorEastAsia"/>
          <w:lang w:val="en-US" w:eastAsia="zh-CN"/>
        </w:rPr>
        <w:t xml:space="preserve"> </w:t>
      </w:r>
      <w:r w:rsidRPr="00C6763C">
        <w:rPr>
          <w:rFonts w:eastAsiaTheme="minorEastAsia"/>
          <w:lang w:val="en-US" w:eastAsia="zh-CN"/>
        </w:rPr>
        <w:t>These variations can either recover to the expected state within a short period or persist for a longer duration.</w:t>
      </w:r>
      <w:r w:rsidRPr="00EF1BA9">
        <w:rPr>
          <w:rFonts w:ascii="Helvetica" w:hAnsi="Helvetica"/>
          <w:color w:val="060607"/>
          <w:spacing w:val="4"/>
          <w:sz w:val="21"/>
          <w:szCs w:val="21"/>
          <w:shd w:val="clear" w:color="auto" w:fill="FFFFFF"/>
        </w:rPr>
        <w:t xml:space="preserve"> </w:t>
      </w:r>
      <w:r w:rsidRPr="00EF1BA9">
        <w:rPr>
          <w:rFonts w:eastAsiaTheme="minorEastAsia"/>
          <w:lang w:eastAsia="zh-CN"/>
        </w:rPr>
        <w:t>For example, the deterioration of the wireless channel may last for a short time, but it may also continue for a long time. The volume of high-priority data also affects the time</w:t>
      </w:r>
      <w:r>
        <w:rPr>
          <w:rFonts w:eastAsiaTheme="minorEastAsia" w:hint="eastAsia"/>
          <w:lang w:eastAsia="zh-CN"/>
        </w:rPr>
        <w:t xml:space="preserve"> when </w:t>
      </w:r>
      <w:r>
        <w:rPr>
          <w:rFonts w:eastAsiaTheme="minorEastAsia"/>
          <w:lang w:eastAsia="zh-CN"/>
        </w:rPr>
        <w:t>rate control should be applied</w:t>
      </w:r>
      <w:r w:rsidRPr="00EF1BA9">
        <w:rPr>
          <w:rFonts w:eastAsiaTheme="minorEastAsia"/>
          <w:lang w:eastAsia="zh-CN"/>
        </w:rPr>
        <w:t>, and the gNB has a more comprehensive grasp of this information.</w:t>
      </w:r>
    </w:p>
    <w:p w14:paraId="5395501B" w14:textId="77777777" w:rsidR="007776B1" w:rsidRPr="00C6763C" w:rsidRDefault="007776B1" w:rsidP="007776B1">
      <w:pPr>
        <w:spacing w:beforeLines="50" w:before="120"/>
        <w:rPr>
          <w:rFonts w:eastAsiaTheme="minorEastAsia"/>
          <w:lang w:val="en-US" w:eastAsia="zh-CN"/>
        </w:rPr>
      </w:pPr>
      <w:r w:rsidRPr="00C6763C">
        <w:rPr>
          <w:rFonts w:eastAsiaTheme="minorEastAsia"/>
          <w:lang w:val="en-US" w:eastAsia="zh-CN"/>
        </w:rPr>
        <w:t>Therefore, an effective rate control mechanism should be capable of addressing both short-term and long-term congestion scenarios.</w:t>
      </w:r>
    </w:p>
    <w:p w14:paraId="222EF580" w14:textId="77777777" w:rsidR="007776B1" w:rsidRPr="00C6763C" w:rsidRDefault="007776B1" w:rsidP="007776B1">
      <w:pPr>
        <w:spacing w:beforeLines="50" w:before="120"/>
        <w:rPr>
          <w:rFonts w:eastAsiaTheme="minorEastAsia"/>
          <w:lang w:val="en-US" w:eastAsia="zh-CN"/>
        </w:rPr>
      </w:pPr>
      <w:r w:rsidRPr="00C6763C">
        <w:rPr>
          <w:rFonts w:eastAsiaTheme="minorEastAsia"/>
          <w:lang w:val="en-US" w:eastAsia="zh-CN"/>
        </w:rPr>
        <w:t xml:space="preserve">For </w:t>
      </w:r>
      <w:r w:rsidRPr="000F3611">
        <w:rPr>
          <w:u w:val="single"/>
        </w:rPr>
        <w:t>short-term rate control</w:t>
      </w:r>
      <w:r w:rsidRPr="00C6763C">
        <w:rPr>
          <w:rFonts w:eastAsiaTheme="minorEastAsia"/>
          <w:lang w:val="en-US" w:eastAsia="zh-CN"/>
        </w:rPr>
        <w:t>, MAC</w:t>
      </w:r>
      <w:r>
        <w:rPr>
          <w:rFonts w:eastAsiaTheme="minorEastAsia"/>
          <w:lang w:val="en-US" w:eastAsia="zh-CN"/>
        </w:rPr>
        <w:t xml:space="preserve"> </w:t>
      </w:r>
      <w:r w:rsidRPr="00C6763C">
        <w:rPr>
          <w:rFonts w:eastAsiaTheme="minorEastAsia"/>
          <w:lang w:val="en-US" w:eastAsia="zh-CN"/>
        </w:rPr>
        <w:t xml:space="preserve">layer mechanisms can provide rapid rate adaptation, as the MAC layer is responsible for LCP and </w:t>
      </w:r>
      <w:r>
        <w:rPr>
          <w:rFonts w:eastAsiaTheme="minorEastAsia"/>
          <w:lang w:val="en-US" w:eastAsia="zh-CN"/>
        </w:rPr>
        <w:t>rad</w:t>
      </w:r>
      <w:r>
        <w:rPr>
          <w:rFonts w:eastAsiaTheme="minorEastAsia" w:hint="eastAsia"/>
          <w:lang w:val="en-US" w:eastAsia="zh-CN"/>
        </w:rPr>
        <w:t>io</w:t>
      </w:r>
      <w:r>
        <w:rPr>
          <w:rFonts w:eastAsiaTheme="minorEastAsia"/>
          <w:lang w:val="en-US" w:eastAsia="zh-CN"/>
        </w:rPr>
        <w:t xml:space="preserve"> </w:t>
      </w:r>
      <w:r w:rsidRPr="00C6763C">
        <w:rPr>
          <w:rFonts w:eastAsiaTheme="minorEastAsia"/>
          <w:lang w:val="en-US" w:eastAsia="zh-CN"/>
        </w:rPr>
        <w:t xml:space="preserve">resource allocation. However, MAC-based rate control has limitations. </w:t>
      </w:r>
      <w:r>
        <w:rPr>
          <w:rFonts w:eastAsiaTheme="minorEastAsia" w:hint="eastAsia"/>
          <w:lang w:val="en-US" w:eastAsia="zh-CN"/>
        </w:rPr>
        <w:t>MAC entity</w:t>
      </w:r>
      <w:r w:rsidRPr="00C6763C">
        <w:rPr>
          <w:rFonts w:eastAsiaTheme="minorEastAsia"/>
          <w:lang w:val="en-US" w:eastAsia="zh-CN"/>
        </w:rPr>
        <w:t xml:space="preserve"> </w:t>
      </w:r>
      <w:r>
        <w:rPr>
          <w:rFonts w:eastAsiaTheme="minorEastAsia"/>
          <w:lang w:val="en-US" w:eastAsia="zh-CN"/>
        </w:rPr>
        <w:t>can hardly</w:t>
      </w:r>
      <w:r w:rsidRPr="00C6763C">
        <w:rPr>
          <w:rFonts w:eastAsiaTheme="minorEastAsia"/>
          <w:lang w:val="en-US" w:eastAsia="zh-CN"/>
        </w:rPr>
        <w:t xml:space="preserve"> directly trigger rate adjustments </w:t>
      </w:r>
      <w:r>
        <w:rPr>
          <w:rFonts w:eastAsiaTheme="minorEastAsia" w:hint="eastAsia"/>
          <w:lang w:val="en-US" w:eastAsia="zh-CN"/>
        </w:rPr>
        <w:t>for</w:t>
      </w:r>
      <w:r w:rsidRPr="00C6763C">
        <w:rPr>
          <w:rFonts w:eastAsiaTheme="minorEastAsia"/>
          <w:lang w:val="en-US" w:eastAsia="zh-CN"/>
        </w:rPr>
        <w:t xml:space="preserve"> higher-layer entities</w:t>
      </w:r>
      <w:r>
        <w:rPr>
          <w:rFonts w:eastAsiaTheme="minorEastAsia"/>
          <w:lang w:val="en-US" w:eastAsia="zh-CN"/>
        </w:rPr>
        <w:t xml:space="preserve"> e.g., video/audio codec at App layer, and MAC entity is constrained by higher layer rate control configurations, e.g., PBR and BSD</w:t>
      </w:r>
      <w:r w:rsidRPr="00C6763C">
        <w:rPr>
          <w:rFonts w:eastAsiaTheme="minorEastAsia"/>
          <w:lang w:val="en-US" w:eastAsia="zh-CN"/>
        </w:rPr>
        <w:t xml:space="preserve">. </w:t>
      </w:r>
      <w:r>
        <w:rPr>
          <w:rFonts w:eastAsiaTheme="minorEastAsia"/>
          <w:lang w:val="en-US" w:eastAsia="zh-CN"/>
        </w:rPr>
        <w:t>Moreover</w:t>
      </w:r>
      <w:r w:rsidRPr="00C6763C">
        <w:rPr>
          <w:rFonts w:eastAsiaTheme="minorEastAsia"/>
          <w:lang w:val="en-US" w:eastAsia="zh-CN"/>
        </w:rPr>
        <w:t>, MAC-layer handl</w:t>
      </w:r>
      <w:r>
        <w:rPr>
          <w:rFonts w:eastAsiaTheme="minorEastAsia"/>
          <w:lang w:val="en-US" w:eastAsia="zh-CN"/>
        </w:rPr>
        <w:t>es</w:t>
      </w:r>
      <w:r w:rsidRPr="00C6763C">
        <w:rPr>
          <w:rFonts w:eastAsiaTheme="minorEastAsia"/>
          <w:lang w:val="en-US" w:eastAsia="zh-CN"/>
        </w:rPr>
        <w:t xml:space="preserve"> LCP at the</w:t>
      </w:r>
      <w:r>
        <w:rPr>
          <w:rFonts w:eastAsiaTheme="minorEastAsia"/>
          <w:lang w:val="en-US" w:eastAsia="zh-CN"/>
        </w:rPr>
        <w:t xml:space="preserve"> </w:t>
      </w:r>
      <w:r w:rsidRPr="00C6763C">
        <w:rPr>
          <w:rFonts w:eastAsiaTheme="minorEastAsia"/>
          <w:lang w:val="en-US" w:eastAsia="zh-CN"/>
        </w:rPr>
        <w:t>LCH</w:t>
      </w:r>
      <w:r>
        <w:rPr>
          <w:rFonts w:eastAsiaTheme="minorEastAsia"/>
          <w:lang w:val="en-US" w:eastAsia="zh-CN"/>
        </w:rPr>
        <w:t>/</w:t>
      </w:r>
      <w:r w:rsidRPr="00C6763C">
        <w:rPr>
          <w:rFonts w:eastAsiaTheme="minorEastAsia"/>
          <w:lang w:val="en-US" w:eastAsia="zh-CN"/>
        </w:rPr>
        <w:t xml:space="preserve">DRB level. In scenarios where multiple QoS flows are mapped to </w:t>
      </w:r>
      <w:r>
        <w:rPr>
          <w:rFonts w:eastAsiaTheme="minorEastAsia"/>
          <w:lang w:val="en-US" w:eastAsia="zh-CN"/>
        </w:rPr>
        <w:t>the same</w:t>
      </w:r>
      <w:r w:rsidRPr="00C6763C">
        <w:rPr>
          <w:rFonts w:eastAsiaTheme="minorEastAsia"/>
          <w:lang w:val="en-US" w:eastAsia="zh-CN"/>
        </w:rPr>
        <w:t xml:space="preserve"> LCH, MAC</w:t>
      </w:r>
      <w:r>
        <w:rPr>
          <w:rFonts w:eastAsiaTheme="minorEastAsia"/>
          <w:lang w:val="en-US" w:eastAsia="zh-CN"/>
        </w:rPr>
        <w:t xml:space="preserve"> layer</w:t>
      </w:r>
      <w:r w:rsidRPr="00C6763C">
        <w:rPr>
          <w:rFonts w:eastAsiaTheme="minorEastAsia"/>
          <w:lang w:val="en-US" w:eastAsia="zh-CN"/>
        </w:rPr>
        <w:t xml:space="preserve"> rate control cannot explicitly indicate which specific QoS flow requires </w:t>
      </w:r>
      <w:r>
        <w:rPr>
          <w:rFonts w:eastAsiaTheme="minorEastAsia"/>
          <w:lang w:val="en-US" w:eastAsia="zh-CN"/>
        </w:rPr>
        <w:t xml:space="preserve">rate </w:t>
      </w:r>
      <w:r w:rsidRPr="00C6763C">
        <w:rPr>
          <w:rFonts w:eastAsiaTheme="minorEastAsia"/>
          <w:lang w:val="en-US" w:eastAsia="zh-CN"/>
        </w:rPr>
        <w:t>adjustment, leading to potential inefficiencies.</w:t>
      </w:r>
      <w:r>
        <w:rPr>
          <w:rFonts w:eastAsiaTheme="minorEastAsia"/>
          <w:lang w:val="en-US" w:eastAsia="zh-CN"/>
        </w:rPr>
        <w:t xml:space="preserve"> Also, according to the layered architecture agreed for a long time in 3GPP, QoS flow related information shouldn’t be exposed to MAC entity.</w:t>
      </w:r>
    </w:p>
    <w:p w14:paraId="7E8CF33B" w14:textId="77777777" w:rsidR="007776B1" w:rsidRDefault="007776B1" w:rsidP="007776B1">
      <w:pPr>
        <w:spacing w:beforeLines="50" w:before="120"/>
        <w:rPr>
          <w:rFonts w:eastAsiaTheme="minorEastAsia"/>
          <w:lang w:val="en-US" w:eastAsia="zh-CN"/>
        </w:rPr>
      </w:pPr>
      <w:r w:rsidRPr="00C6763C">
        <w:rPr>
          <w:rFonts w:eastAsiaTheme="minorEastAsia"/>
          <w:lang w:val="en-US" w:eastAsia="zh-CN"/>
        </w:rPr>
        <w:t xml:space="preserve">For </w:t>
      </w:r>
      <w:r w:rsidRPr="000F3611">
        <w:rPr>
          <w:rFonts w:eastAsiaTheme="minorEastAsia"/>
          <w:u w:val="single"/>
          <w:lang w:val="en-US" w:eastAsia="zh-CN"/>
        </w:rPr>
        <w:t>long-term rate control</w:t>
      </w:r>
      <w:r w:rsidRPr="00C6763C">
        <w:rPr>
          <w:rFonts w:eastAsiaTheme="minorEastAsia"/>
          <w:lang w:val="en-US" w:eastAsia="zh-CN"/>
        </w:rPr>
        <w:t>,</w:t>
      </w:r>
      <w:r>
        <w:rPr>
          <w:rFonts w:eastAsiaTheme="minorEastAsia"/>
          <w:lang w:val="en-US" w:eastAsia="zh-CN"/>
        </w:rPr>
        <w:t xml:space="preserve"> e.g.,</w:t>
      </w:r>
      <w:r w:rsidRPr="00834CCB">
        <w:rPr>
          <w:rFonts w:eastAsiaTheme="minorEastAsia"/>
          <w:lang w:eastAsia="zh-CN"/>
        </w:rPr>
        <w:t xml:space="preserve"> a large volume of high-priority data can block the transmission of low-priority data</w:t>
      </w:r>
      <w:r>
        <w:rPr>
          <w:rFonts w:eastAsiaTheme="minorEastAsia"/>
          <w:lang w:val="en-US" w:eastAsia="zh-CN"/>
        </w:rPr>
        <w:t>,</w:t>
      </w:r>
      <w:r w:rsidRPr="00C6763C">
        <w:rPr>
          <w:rFonts w:eastAsiaTheme="minorEastAsia"/>
          <w:lang w:val="en-US" w:eastAsia="zh-CN"/>
        </w:rPr>
        <w:t xml:space="preserve"> adjusting static parameters such as GFBR, MFBR, or</w:t>
      </w:r>
      <w:r>
        <w:rPr>
          <w:rFonts w:eastAsiaTheme="minorEastAsia" w:hint="eastAsia"/>
          <w:lang w:val="en-US" w:eastAsia="zh-CN"/>
        </w:rPr>
        <w:t xml:space="preserve"> </w:t>
      </w:r>
      <w:r w:rsidRPr="00C6763C">
        <w:rPr>
          <w:rFonts w:eastAsiaTheme="minorEastAsia"/>
          <w:lang w:val="en-US" w:eastAsia="zh-CN"/>
        </w:rPr>
        <w:t xml:space="preserve">AMBR </w:t>
      </w:r>
      <w:r>
        <w:rPr>
          <w:rFonts w:eastAsiaTheme="minorEastAsia"/>
          <w:lang w:val="en-US" w:eastAsia="zh-CN"/>
        </w:rPr>
        <w:t>can be</w:t>
      </w:r>
      <w:r>
        <w:rPr>
          <w:rFonts w:eastAsiaTheme="minorEastAsia" w:hint="eastAsia"/>
          <w:lang w:val="en-US" w:eastAsia="zh-CN"/>
        </w:rPr>
        <w:t xml:space="preserve"> more</w:t>
      </w:r>
      <w:r w:rsidRPr="00C6763C">
        <w:rPr>
          <w:rFonts w:eastAsiaTheme="minorEastAsia"/>
          <w:lang w:val="en-US" w:eastAsia="zh-CN"/>
        </w:rPr>
        <w:t xml:space="preserve"> </w:t>
      </w:r>
      <w:r>
        <w:rPr>
          <w:rFonts w:eastAsiaTheme="minorEastAsia"/>
          <w:lang w:val="en-US" w:eastAsia="zh-CN"/>
        </w:rPr>
        <w:t>efficient</w:t>
      </w:r>
      <w:r w:rsidRPr="00C6763C">
        <w:rPr>
          <w:rFonts w:eastAsiaTheme="minorEastAsia"/>
          <w:lang w:val="en-US" w:eastAsia="zh-CN"/>
        </w:rPr>
        <w:t xml:space="preserve">. In such cases, </w:t>
      </w:r>
      <w:r>
        <w:rPr>
          <w:rFonts w:eastAsiaTheme="minorEastAsia" w:hint="eastAsia"/>
          <w:lang w:val="en-US" w:eastAsia="zh-CN"/>
        </w:rPr>
        <w:t>d</w:t>
      </w:r>
      <w:r>
        <w:rPr>
          <w:rFonts w:eastAsiaTheme="minorEastAsia"/>
          <w:lang w:val="en-US" w:eastAsia="zh-CN"/>
        </w:rPr>
        <w:t xml:space="preserve">ue to MAC entity has no approach to coordinates with </w:t>
      </w:r>
      <w:r>
        <w:rPr>
          <w:rFonts w:eastAsiaTheme="minorEastAsia" w:hint="eastAsia"/>
          <w:lang w:val="en-US" w:eastAsia="zh-CN"/>
        </w:rPr>
        <w:t>high layer entities</w:t>
      </w:r>
      <w:r>
        <w:rPr>
          <w:rFonts w:eastAsiaTheme="minorEastAsia"/>
          <w:lang w:val="en-US" w:eastAsia="zh-CN"/>
        </w:rPr>
        <w:t>, i</w:t>
      </w:r>
      <w:r w:rsidRPr="00C6763C">
        <w:rPr>
          <w:rFonts w:eastAsiaTheme="minorEastAsia"/>
          <w:lang w:val="en-US" w:eastAsia="zh-CN"/>
        </w:rPr>
        <w:t>f a MAC CE were to indicate QoS flow-level rate control information, additional internal coordination</w:t>
      </w:r>
      <w:r>
        <w:rPr>
          <w:rFonts w:eastAsiaTheme="minorEastAsia"/>
          <w:lang w:val="en-US" w:eastAsia="zh-CN"/>
        </w:rPr>
        <w:t xml:space="preserve"> based on implementation</w:t>
      </w:r>
      <w:r w:rsidRPr="00C6763C">
        <w:rPr>
          <w:rFonts w:eastAsiaTheme="minorEastAsia"/>
          <w:lang w:val="en-US" w:eastAsia="zh-CN"/>
        </w:rPr>
        <w:t xml:space="preserve"> within the gNB between MAC and higher L2 sublayers would be required, which contradicts the principles of the 3GPP layered architecture. A more structured approach is to use RRC signaling to indicate QoS flow-level rate control adjustments.</w:t>
      </w:r>
    </w:p>
    <w:p w14:paraId="005C266F" w14:textId="77777777" w:rsidR="007776B1" w:rsidRDefault="007776B1" w:rsidP="007776B1">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1a</w:t>
      </w:r>
      <w:r w:rsidRPr="00B913A2">
        <w:rPr>
          <w:b/>
          <w:bCs/>
          <w:lang w:val="en-US" w:eastAsia="zh-CN"/>
        </w:rPr>
        <w:t xml:space="preserve">: </w:t>
      </w:r>
      <w:r w:rsidRPr="00A95A3F">
        <w:rPr>
          <w:b/>
          <w:bCs/>
          <w:lang w:eastAsia="zh-CN"/>
        </w:rPr>
        <w:t>Short-term rate control can be efficiently managed at the MAC layer but lacks the ability to explicitly control QoS flow-level rate adjustments.</w:t>
      </w:r>
    </w:p>
    <w:p w14:paraId="6A3B1782" w14:textId="161A2597" w:rsidR="007776B1" w:rsidRDefault="007776B1" w:rsidP="007776B1">
      <w:pPr>
        <w:spacing w:beforeLines="50" w:before="120"/>
        <w:ind w:left="1424" w:hangingChars="709" w:hanging="1424"/>
        <w:rPr>
          <w:rFonts w:eastAsiaTheme="minorEastAsia"/>
          <w:b/>
          <w:bCs/>
          <w:lang w:val="en-US" w:eastAsia="zh-CN"/>
        </w:rPr>
      </w:pPr>
      <w:r w:rsidRPr="00B913A2">
        <w:rPr>
          <w:b/>
          <w:bCs/>
          <w:lang w:val="en-US" w:eastAsia="zh-CN"/>
        </w:rPr>
        <w:lastRenderedPageBreak/>
        <w:t xml:space="preserve">Observation </w:t>
      </w:r>
      <w:r>
        <w:rPr>
          <w:rFonts w:eastAsiaTheme="minorEastAsia" w:hint="eastAsia"/>
          <w:b/>
          <w:bCs/>
          <w:lang w:val="en-US" w:eastAsia="zh-CN"/>
        </w:rPr>
        <w:t>1b</w:t>
      </w:r>
      <w:r w:rsidR="00981350">
        <w:rPr>
          <w:rFonts w:eastAsiaTheme="minorEastAsia"/>
          <w:b/>
          <w:bCs/>
          <w:lang w:val="en-US" w:eastAsia="zh-CN"/>
        </w:rPr>
        <w:t>:</w:t>
      </w:r>
      <w:r w:rsidRPr="00B913A2">
        <w:rPr>
          <w:b/>
          <w:bCs/>
          <w:lang w:val="en-US" w:eastAsia="zh-CN"/>
        </w:rPr>
        <w:t xml:space="preserve"> </w:t>
      </w:r>
      <w:r w:rsidRPr="00535E00">
        <w:rPr>
          <w:b/>
          <w:bCs/>
          <w:lang w:eastAsia="zh-CN"/>
        </w:rPr>
        <w:t xml:space="preserve">Long-term rate control is better handled through adjustments to QoS flow-level parameters (e.g., GFBR, MFBR, AMBR) via </w:t>
      </w:r>
      <w:r>
        <w:rPr>
          <w:b/>
          <w:bCs/>
          <w:lang w:eastAsia="zh-CN"/>
        </w:rPr>
        <w:t>RRC</w:t>
      </w:r>
      <w:r w:rsidRPr="00535E00">
        <w:rPr>
          <w:b/>
          <w:bCs/>
          <w:lang w:eastAsia="zh-CN"/>
        </w:rPr>
        <w:t xml:space="preserve"> signalling, rather than MAC CE-based mechanisms.</w:t>
      </w:r>
    </w:p>
    <w:p w14:paraId="7801D65A" w14:textId="77777777" w:rsidR="007776B1" w:rsidRPr="00A369E6" w:rsidRDefault="007776B1" w:rsidP="007776B1">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1a</w:t>
      </w:r>
      <w:r w:rsidRPr="00A369E6">
        <w:rPr>
          <w:b/>
          <w:bCs/>
          <w:lang w:val="en-US" w:eastAsia="zh-CN"/>
        </w:rPr>
        <w:t xml:space="preserve">: </w:t>
      </w:r>
      <w:r>
        <w:rPr>
          <w:b/>
          <w:bCs/>
          <w:lang w:val="en-US" w:eastAsia="zh-CN"/>
        </w:rPr>
        <w:t>R</w:t>
      </w:r>
      <w:r w:rsidRPr="00A369E6">
        <w:rPr>
          <w:b/>
          <w:bCs/>
          <w:lang w:val="en-US" w:eastAsia="zh-CN"/>
        </w:rPr>
        <w:t>ate control</w:t>
      </w:r>
      <w:r>
        <w:rPr>
          <w:b/>
          <w:bCs/>
          <w:lang w:val="en-US" w:eastAsia="zh-CN"/>
        </w:rPr>
        <w:t xml:space="preserve"> at MAC layer</w:t>
      </w:r>
      <w:r w:rsidRPr="00A369E6">
        <w:rPr>
          <w:b/>
          <w:bCs/>
          <w:lang w:val="en-US" w:eastAsia="zh-CN"/>
        </w:rPr>
        <w:t xml:space="preserve"> should remain focused on short-term congestion adaptation, ensuring efficient LCH/DRB-level rate adjustments.</w:t>
      </w:r>
    </w:p>
    <w:p w14:paraId="1F846C7A" w14:textId="73D60028" w:rsidR="007776B1" w:rsidRPr="00AE196A" w:rsidRDefault="007776B1" w:rsidP="00AE196A">
      <w:pPr>
        <w:spacing w:beforeLines="50" w:before="120"/>
        <w:ind w:left="1138" w:hangingChars="567" w:hanging="1138"/>
        <w:rPr>
          <w:b/>
          <w:bCs/>
          <w:lang w:val="en-US" w:eastAsia="zh-CN"/>
        </w:rPr>
      </w:pPr>
      <w:r>
        <w:rPr>
          <w:b/>
          <w:bCs/>
          <w:lang w:val="en-US" w:eastAsia="zh-CN"/>
        </w:rPr>
        <w:t>Proposal 1b</w:t>
      </w:r>
      <w:r w:rsidRPr="00A369E6">
        <w:rPr>
          <w:b/>
          <w:bCs/>
          <w:lang w:val="en-US" w:eastAsia="zh-CN"/>
        </w:rPr>
        <w:t>: QoS flow-level rate control for long-term congestion handling should be managed via RRC signaling rather than MAC CE.</w:t>
      </w:r>
    </w:p>
    <w:p w14:paraId="2049EE7D" w14:textId="77777777" w:rsidR="00B20B91" w:rsidRPr="00B20B91" w:rsidRDefault="00B20B91" w:rsidP="00B20B91"/>
    <w:p w14:paraId="0CEC1DEF" w14:textId="27224BEF" w:rsidR="00B20B91" w:rsidRDefault="00AE196A" w:rsidP="00556BE1">
      <w:pPr>
        <w:pStyle w:val="2"/>
        <w:numPr>
          <w:ilvl w:val="1"/>
          <w:numId w:val="7"/>
        </w:numPr>
        <w:tabs>
          <w:tab w:val="num" w:pos="360"/>
        </w:tabs>
        <w:ind w:left="709" w:hanging="709"/>
      </w:pPr>
      <w:r>
        <w:rPr>
          <w:rFonts w:eastAsiaTheme="minorEastAsia"/>
          <w:lang w:val="en-US" w:eastAsia="zh-CN"/>
        </w:rPr>
        <w:t>Rate control</w:t>
      </w:r>
      <w:r w:rsidR="006822F7">
        <w:rPr>
          <w:rFonts w:eastAsiaTheme="minorEastAsia" w:hint="eastAsia"/>
          <w:lang w:val="en-US" w:eastAsia="zh-CN"/>
        </w:rPr>
        <w:t xml:space="preserve"> MAC CE</w:t>
      </w:r>
    </w:p>
    <w:p w14:paraId="064A97B1" w14:textId="34C25D6C" w:rsidR="00C003E3" w:rsidRDefault="00034955" w:rsidP="00034955">
      <w:pPr>
        <w:spacing w:beforeLines="50" w:before="120"/>
        <w:rPr>
          <w:rFonts w:eastAsiaTheme="minorEastAsia"/>
          <w:lang w:val="en-US" w:eastAsia="zh-CN"/>
        </w:rPr>
      </w:pPr>
      <w:r w:rsidRPr="00034955">
        <w:rPr>
          <w:lang w:val="en-US"/>
        </w:rPr>
        <w:t>In the</w:t>
      </w:r>
      <w:r w:rsidR="000B7CE5">
        <w:rPr>
          <w:rFonts w:eastAsiaTheme="minorEastAsia" w:hint="eastAsia"/>
          <w:lang w:val="en-US" w:eastAsia="zh-CN"/>
        </w:rPr>
        <w:t xml:space="preserve"> design of</w:t>
      </w:r>
      <w:r w:rsidRPr="00034955">
        <w:rPr>
          <w:lang w:val="en-US"/>
        </w:rPr>
        <w:t xml:space="preserve"> XR rate control</w:t>
      </w:r>
      <w:r w:rsidR="00C003E3">
        <w:rPr>
          <w:rFonts w:eastAsiaTheme="minorEastAsia" w:hint="eastAsia"/>
          <w:lang w:val="en-US" w:eastAsia="zh-CN"/>
        </w:rPr>
        <w:t xml:space="preserve"> </w:t>
      </w:r>
      <w:r w:rsidR="00D011AF">
        <w:rPr>
          <w:rFonts w:eastAsiaTheme="minorEastAsia" w:hint="eastAsia"/>
          <w:lang w:val="en-US" w:eastAsia="zh-CN"/>
        </w:rPr>
        <w:t>indication</w:t>
      </w:r>
      <w:r w:rsidRPr="00034955">
        <w:rPr>
          <w:lang w:val="en-US"/>
        </w:rPr>
        <w:t xml:space="preserve">, </w:t>
      </w:r>
      <w:r w:rsidR="00D011AF">
        <w:rPr>
          <w:rFonts w:eastAsiaTheme="minorEastAsia" w:hint="eastAsia"/>
          <w:lang w:val="en-US" w:eastAsia="zh-CN"/>
        </w:rPr>
        <w:t>specifying</w:t>
      </w:r>
      <w:r w:rsidRPr="00034955">
        <w:rPr>
          <w:lang w:val="en-US"/>
        </w:rPr>
        <w:t xml:space="preserve"> the rate indication mechanism requires careful consideration of efficiency, granularity, and implementation complexity</w:t>
      </w:r>
      <w:r w:rsidR="00653DE0">
        <w:rPr>
          <w:rFonts w:eastAsiaTheme="minorEastAsia" w:hint="eastAsia"/>
          <w:lang w:val="en-US" w:eastAsia="zh-CN"/>
        </w:rPr>
        <w:t xml:space="preserve"> at UE side</w:t>
      </w:r>
      <w:r w:rsidRPr="00034955">
        <w:rPr>
          <w:lang w:val="en-US"/>
        </w:rPr>
        <w:t>.</w:t>
      </w:r>
    </w:p>
    <w:p w14:paraId="5ED05D82" w14:textId="77777777" w:rsidR="0037555A" w:rsidRDefault="00034955" w:rsidP="00034955">
      <w:pPr>
        <w:spacing w:beforeLines="50" w:before="120"/>
        <w:rPr>
          <w:rFonts w:eastAsiaTheme="minorEastAsia"/>
          <w:lang w:val="en-US" w:eastAsia="zh-CN"/>
        </w:rPr>
      </w:pPr>
      <w:r w:rsidRPr="00034955">
        <w:rPr>
          <w:lang w:val="en-US"/>
        </w:rPr>
        <w:t>The choice between exponential and linear distribution</w:t>
      </w:r>
      <w:r w:rsidR="00E059F3">
        <w:rPr>
          <w:rFonts w:eastAsiaTheme="minorEastAsia" w:hint="eastAsia"/>
          <w:lang w:val="en-US" w:eastAsia="zh-CN"/>
        </w:rPr>
        <w:t xml:space="preserve"> for rate indication</w:t>
      </w:r>
      <w:r w:rsidRPr="00034955">
        <w:rPr>
          <w:lang w:val="en-US"/>
        </w:rPr>
        <w:t xml:space="preserve"> significantly impacts the flexibility and precision of rate control. Exponential scaling is often preferred in scenarios where a wide dynamic range is required while maintaining a compact bit representation</w:t>
      </w:r>
      <w:r w:rsidR="00F731C8">
        <w:rPr>
          <w:rFonts w:eastAsiaTheme="minorEastAsia" w:hint="eastAsia"/>
          <w:lang w:val="en-US" w:eastAsia="zh-CN"/>
        </w:rPr>
        <w:t xml:space="preserve"> with a constant </w:t>
      </w:r>
      <w:r w:rsidR="00F731C8">
        <w:rPr>
          <w:rFonts w:eastAsiaTheme="minorEastAsia"/>
          <w:lang w:val="en-US" w:eastAsia="zh-CN"/>
        </w:rPr>
        <w:t>maximum</w:t>
      </w:r>
      <w:r w:rsidR="00F731C8">
        <w:rPr>
          <w:rFonts w:eastAsiaTheme="minorEastAsia" w:hint="eastAsia"/>
          <w:lang w:val="en-US" w:eastAsia="zh-CN"/>
        </w:rPr>
        <w:t xml:space="preserve"> </w:t>
      </w:r>
      <w:r w:rsidR="00F731C8">
        <w:rPr>
          <w:rFonts w:eastAsiaTheme="minorEastAsia"/>
          <w:lang w:val="en-US" w:eastAsia="zh-CN"/>
        </w:rPr>
        <w:t>quantification</w:t>
      </w:r>
      <w:r w:rsidR="00F731C8">
        <w:rPr>
          <w:rFonts w:eastAsiaTheme="minorEastAsia" w:hint="eastAsia"/>
          <w:lang w:val="en-US" w:eastAsia="zh-CN"/>
        </w:rPr>
        <w:t xml:space="preserve"> error</w:t>
      </w:r>
      <w:r w:rsidRPr="00034955">
        <w:rPr>
          <w:lang w:val="en-US"/>
        </w:rPr>
        <w:t>.</w:t>
      </w:r>
    </w:p>
    <w:p w14:paraId="06E4EA59" w14:textId="7AA03B36" w:rsidR="00034955" w:rsidRDefault="00034955" w:rsidP="00034955">
      <w:pPr>
        <w:spacing w:beforeLines="50" w:before="120"/>
        <w:rPr>
          <w:rFonts w:eastAsiaTheme="minorEastAsia"/>
          <w:lang w:val="en-US" w:eastAsia="zh-CN"/>
        </w:rPr>
      </w:pPr>
      <w:r w:rsidRPr="00034955">
        <w:rPr>
          <w:lang w:val="en-US"/>
        </w:rPr>
        <w:t>This is particularly beneficial for XR applications, which may experience rapid changes in bandwidth demand. An exponential scale allows finer control at lower rates while efficiently covering higher rate ranges without excessive bit consumption. Conversely, a linear distribution provides uniform granularity across the range but may result in inefficient representation when large variations in rate requirements exist.</w:t>
      </w:r>
    </w:p>
    <w:p w14:paraId="38F53F15" w14:textId="6D230FB6" w:rsidR="00482165" w:rsidRPr="00A01C7A" w:rsidRDefault="00482165" w:rsidP="00A01C7A">
      <w:pPr>
        <w:spacing w:beforeLines="50" w:before="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2</w:t>
      </w:r>
      <w:r w:rsidRPr="00A369E6">
        <w:rPr>
          <w:b/>
          <w:bCs/>
          <w:lang w:val="en-US" w:eastAsia="zh-CN"/>
        </w:rPr>
        <w:t xml:space="preserve">: </w:t>
      </w:r>
      <w:r w:rsidR="00470630">
        <w:rPr>
          <w:rFonts w:eastAsiaTheme="minorEastAsia" w:hint="eastAsia"/>
          <w:b/>
          <w:bCs/>
          <w:lang w:val="en-US" w:eastAsia="zh-CN"/>
        </w:rPr>
        <w:t>The rate table should follow ex</w:t>
      </w:r>
      <w:r w:rsidR="00470630" w:rsidRPr="00470630">
        <w:rPr>
          <w:rFonts w:eastAsiaTheme="minorEastAsia"/>
          <w:b/>
          <w:bCs/>
          <w:lang w:val="en-US" w:eastAsia="zh-CN"/>
        </w:rPr>
        <w:t xml:space="preserve">ponential </w:t>
      </w:r>
      <w:r w:rsidR="00470630">
        <w:rPr>
          <w:rFonts w:eastAsiaTheme="minorEastAsia" w:hint="eastAsia"/>
          <w:b/>
          <w:bCs/>
          <w:lang w:val="en-US" w:eastAsia="zh-CN"/>
        </w:rPr>
        <w:t>distribution</w:t>
      </w:r>
      <w:r w:rsidR="00786D6F">
        <w:rPr>
          <w:rFonts w:eastAsiaTheme="minorEastAsia" w:hint="eastAsia"/>
          <w:b/>
          <w:bCs/>
          <w:lang w:val="en-US" w:eastAsia="zh-CN"/>
        </w:rPr>
        <w:t xml:space="preserve">, </w:t>
      </w:r>
      <w:r w:rsidR="00A01C7A">
        <w:rPr>
          <w:rFonts w:eastAsiaTheme="minorEastAsia" w:hint="eastAsia"/>
          <w:b/>
          <w:bCs/>
          <w:lang w:val="en-US" w:eastAsia="zh-CN"/>
        </w:rPr>
        <w:t>as it</w:t>
      </w:r>
      <w:r w:rsidR="00786D6F">
        <w:rPr>
          <w:rFonts w:eastAsiaTheme="minorEastAsia" w:hint="eastAsia"/>
          <w:b/>
          <w:bCs/>
          <w:lang w:val="en-US" w:eastAsia="zh-CN"/>
        </w:rPr>
        <w:t xml:space="preserve"> has a constant maximum </w:t>
      </w:r>
      <w:r w:rsidR="00786D6F">
        <w:rPr>
          <w:rFonts w:eastAsiaTheme="minorEastAsia"/>
          <w:b/>
          <w:bCs/>
          <w:lang w:val="en-US" w:eastAsia="zh-CN"/>
        </w:rPr>
        <w:t>quantization</w:t>
      </w:r>
      <w:r w:rsidR="00786D6F">
        <w:rPr>
          <w:rFonts w:eastAsiaTheme="minorEastAsia" w:hint="eastAsia"/>
          <w:b/>
          <w:bCs/>
          <w:lang w:val="en-US" w:eastAsia="zh-CN"/>
        </w:rPr>
        <w:t xml:space="preserve"> error</w:t>
      </w:r>
      <w:r w:rsidR="00A45365">
        <w:rPr>
          <w:rFonts w:eastAsiaTheme="minorEastAsia" w:hint="eastAsia"/>
          <w:b/>
          <w:bCs/>
          <w:lang w:val="en-US" w:eastAsia="zh-CN"/>
        </w:rPr>
        <w:t xml:space="preserve"> across </w:t>
      </w:r>
      <w:r w:rsidR="00D75C39">
        <w:rPr>
          <w:rFonts w:eastAsiaTheme="minorEastAsia" w:hint="eastAsia"/>
          <w:b/>
          <w:bCs/>
          <w:lang w:val="en-US" w:eastAsia="zh-CN"/>
        </w:rPr>
        <w:t>within its</w:t>
      </w:r>
      <w:r w:rsidR="00A45365">
        <w:rPr>
          <w:rFonts w:eastAsiaTheme="minorEastAsia" w:hint="eastAsia"/>
          <w:b/>
          <w:bCs/>
          <w:lang w:val="en-US" w:eastAsia="zh-CN"/>
        </w:rPr>
        <w:t xml:space="preserve"> range</w:t>
      </w:r>
      <w:r w:rsidRPr="00A369E6">
        <w:rPr>
          <w:b/>
          <w:bCs/>
          <w:lang w:val="en-US" w:eastAsia="zh-CN"/>
        </w:rPr>
        <w:t>.</w:t>
      </w:r>
    </w:p>
    <w:p w14:paraId="01175C70" w14:textId="77777777" w:rsidR="007F0D55" w:rsidRDefault="00034955" w:rsidP="00034955">
      <w:pPr>
        <w:spacing w:beforeLines="50" w:before="120"/>
        <w:rPr>
          <w:rFonts w:eastAsiaTheme="minorEastAsia"/>
          <w:lang w:val="en-US" w:eastAsia="zh-CN"/>
        </w:rPr>
      </w:pPr>
      <w:r w:rsidRPr="00034955">
        <w:rPr>
          <w:lang w:val="en-US"/>
        </w:rPr>
        <w:t xml:space="preserve">The number of bits </w:t>
      </w:r>
      <w:r w:rsidR="007F0D55">
        <w:rPr>
          <w:rFonts w:eastAsiaTheme="minorEastAsia" w:hint="eastAsia"/>
          <w:lang w:val="en-US" w:eastAsia="zh-CN"/>
        </w:rPr>
        <w:t xml:space="preserve">or codepoints </w:t>
      </w:r>
      <w:r w:rsidRPr="00034955">
        <w:rPr>
          <w:lang w:val="en-US"/>
        </w:rPr>
        <w:t>allocated for rate indication must balance signaling overhead and precision.</w:t>
      </w:r>
    </w:p>
    <w:p w14:paraId="16FEFB54" w14:textId="7841D74D" w:rsidR="00034955" w:rsidRDefault="00034955" w:rsidP="00034955">
      <w:pPr>
        <w:spacing w:beforeLines="50" w:before="120"/>
        <w:rPr>
          <w:rFonts w:eastAsiaTheme="minorEastAsia"/>
          <w:lang w:val="en-US" w:eastAsia="zh-CN"/>
        </w:rPr>
      </w:pPr>
      <w:r w:rsidRPr="00034955">
        <w:rPr>
          <w:lang w:val="en-US"/>
        </w:rPr>
        <w:t>A higher bit width enables finer granularity and a broader range but increases signaling overhead. Considering the typical rate adaptation needs of XR applications, a reasonable bit width should be chosen to ensure sufficient adaptability without unnecessary signaling overhead. Based on existing 3GPP specifications for rate indication mechanisms, a bit width in the range of 4 to 6 bits can provide an adequate trade-off.</w:t>
      </w:r>
    </w:p>
    <w:p w14:paraId="27A6F709" w14:textId="6C25647D" w:rsidR="00AA378E" w:rsidRPr="00034955" w:rsidRDefault="00AA378E" w:rsidP="00864E5A">
      <w:pPr>
        <w:spacing w:beforeLines="50" w:before="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3</w:t>
      </w:r>
      <w:r w:rsidRPr="00A369E6">
        <w:rPr>
          <w:b/>
          <w:bCs/>
          <w:lang w:val="en-US" w:eastAsia="zh-CN"/>
        </w:rPr>
        <w:t>:</w:t>
      </w:r>
      <w:r>
        <w:rPr>
          <w:rFonts w:eastAsiaTheme="minorEastAsia" w:hint="eastAsia"/>
          <w:b/>
          <w:bCs/>
          <w:lang w:val="en-US" w:eastAsia="zh-CN"/>
        </w:rPr>
        <w:t xml:space="preserve"> As a start, RAN2 agrees that the </w:t>
      </w:r>
      <w:r w:rsidR="00864E5A">
        <w:rPr>
          <w:rFonts w:eastAsiaTheme="minorEastAsia" w:hint="eastAsia"/>
          <w:b/>
          <w:bCs/>
          <w:lang w:val="en-US" w:eastAsia="zh-CN"/>
        </w:rPr>
        <w:t>bit width of rate table ranges from 4 to 6 bits</w:t>
      </w:r>
      <w:r w:rsidRPr="00A369E6">
        <w:rPr>
          <w:b/>
          <w:bCs/>
          <w:lang w:val="en-US" w:eastAsia="zh-CN"/>
        </w:rPr>
        <w:t>.</w:t>
      </w:r>
    </w:p>
    <w:p w14:paraId="5B17079A" w14:textId="610B3192" w:rsidR="00034955" w:rsidRPr="000011C9" w:rsidRDefault="00034955" w:rsidP="00556BE1">
      <w:pPr>
        <w:spacing w:beforeLines="50" w:before="120"/>
        <w:rPr>
          <w:rFonts w:eastAsiaTheme="minorEastAsia"/>
          <w:lang w:val="en-US" w:eastAsia="zh-CN"/>
        </w:rPr>
      </w:pPr>
      <w:r w:rsidRPr="00034955">
        <w:rPr>
          <w:lang w:val="en-US"/>
        </w:rPr>
        <w:t>Additionally, the use of multipliers can further enhance efficiency by allowing rate indication with fewer bits while maintaining sufficient flexibility. By employing predefined scaling factors, the rate representation can cover a wider range without requiring an excessive number of bits. However, introducing multipliers increases decoding complexity and may require additional interpretation logic at both the transmitter and receiver. The decision to include a multiplier should consider the trade-off between signaling efficiency and implementation complexity.</w:t>
      </w:r>
    </w:p>
    <w:p w14:paraId="668838DC" w14:textId="77777777" w:rsidR="00B20B91" w:rsidRPr="00B20B91" w:rsidRDefault="00B20B91" w:rsidP="00B20B91"/>
    <w:p w14:paraId="70D03315" w14:textId="45355595" w:rsidR="005D20F1" w:rsidRDefault="005D20F1" w:rsidP="00556BE1">
      <w:pPr>
        <w:pStyle w:val="1"/>
      </w:pPr>
      <w:r>
        <w:t>Conclusion</w:t>
      </w:r>
    </w:p>
    <w:p w14:paraId="2C762FD1" w14:textId="6A8536CA" w:rsidR="005D20F1" w:rsidRDefault="00FC63C6" w:rsidP="00FC63C6">
      <w:pPr>
        <w:spacing w:beforeLines="50" w:before="120"/>
        <w:rPr>
          <w:rFonts w:eastAsiaTheme="minorEastAsia"/>
          <w:lang w:val="en-US" w:eastAsia="zh-CN"/>
        </w:rPr>
      </w:pPr>
      <w:r>
        <w:t>Thi</w:t>
      </w:r>
      <w:r>
        <w:rPr>
          <w:lang w:val="en-US"/>
        </w:rPr>
        <w:t xml:space="preserve">s contribution </w:t>
      </w:r>
      <w:r>
        <w:rPr>
          <w:rFonts w:eastAsiaTheme="minorEastAsia" w:hint="eastAsia"/>
          <w:lang w:eastAsia="zh-CN"/>
        </w:rPr>
        <w:t xml:space="preserve">offers </w:t>
      </w:r>
      <w:r>
        <w:rPr>
          <w:rFonts w:eastAsiaTheme="minorEastAsia"/>
          <w:lang w:val="en-US" w:eastAsia="zh-CN"/>
        </w:rPr>
        <w:t>the following observations and proposals:</w:t>
      </w:r>
    </w:p>
    <w:p w14:paraId="20651E55" w14:textId="689EA0E6" w:rsidR="005E49A5" w:rsidRDefault="00C93325" w:rsidP="005E49A5">
      <w:pPr>
        <w:spacing w:beforeLines="50" w:before="120"/>
        <w:rPr>
          <w:rFonts w:eastAsiaTheme="minorEastAsia"/>
          <w:i/>
          <w:iCs/>
          <w:u w:val="single"/>
          <w:lang w:val="en-US" w:eastAsia="zh-CN"/>
        </w:rPr>
      </w:pPr>
      <w:r>
        <w:rPr>
          <w:rFonts w:eastAsiaTheme="minorEastAsia" w:hint="eastAsia"/>
          <w:i/>
          <w:iCs/>
          <w:u w:val="single"/>
          <w:lang w:val="en-US" w:eastAsia="zh-CN"/>
        </w:rPr>
        <w:t>Rate control indication</w:t>
      </w:r>
      <w:r w:rsidR="005E49A5" w:rsidRPr="00B71936">
        <w:rPr>
          <w:rFonts w:eastAsiaTheme="minorEastAsia"/>
          <w:i/>
          <w:iCs/>
          <w:u w:val="single"/>
          <w:lang w:val="en-US" w:eastAsia="zh-CN"/>
        </w:rPr>
        <w:t>:</w:t>
      </w:r>
    </w:p>
    <w:p w14:paraId="2C358F89" w14:textId="77777777" w:rsidR="00C93325" w:rsidRDefault="00C93325" w:rsidP="00C93325">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1a</w:t>
      </w:r>
      <w:r w:rsidRPr="00B913A2">
        <w:rPr>
          <w:b/>
          <w:bCs/>
          <w:lang w:val="en-US" w:eastAsia="zh-CN"/>
        </w:rPr>
        <w:t xml:space="preserve">: </w:t>
      </w:r>
      <w:r w:rsidRPr="00A95A3F">
        <w:rPr>
          <w:b/>
          <w:bCs/>
          <w:lang w:eastAsia="zh-CN"/>
        </w:rPr>
        <w:t>Short-term rate control can be efficiently managed at the MAC layer but lacks the ability to explicitly control QoS flow-level rate adjustments.</w:t>
      </w:r>
    </w:p>
    <w:p w14:paraId="1DD03EE2" w14:textId="77777777" w:rsidR="00C93325" w:rsidRDefault="00C93325" w:rsidP="00C93325">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1b</w:t>
      </w:r>
      <w:r>
        <w:rPr>
          <w:rFonts w:eastAsiaTheme="minorEastAsia"/>
          <w:b/>
          <w:bCs/>
          <w:lang w:val="en-US" w:eastAsia="zh-CN"/>
        </w:rPr>
        <w:t>:</w:t>
      </w:r>
      <w:r w:rsidRPr="00B913A2">
        <w:rPr>
          <w:b/>
          <w:bCs/>
          <w:lang w:val="en-US" w:eastAsia="zh-CN"/>
        </w:rPr>
        <w:t xml:space="preserve"> </w:t>
      </w:r>
      <w:r w:rsidRPr="00535E00">
        <w:rPr>
          <w:b/>
          <w:bCs/>
          <w:lang w:eastAsia="zh-CN"/>
        </w:rPr>
        <w:t xml:space="preserve">Long-term rate control is better handled through adjustments to QoS flow-level parameters (e.g., GFBR, MFBR, AMBR) via </w:t>
      </w:r>
      <w:r>
        <w:rPr>
          <w:b/>
          <w:bCs/>
          <w:lang w:eastAsia="zh-CN"/>
        </w:rPr>
        <w:t>RRC</w:t>
      </w:r>
      <w:r w:rsidRPr="00535E00">
        <w:rPr>
          <w:b/>
          <w:bCs/>
          <w:lang w:eastAsia="zh-CN"/>
        </w:rPr>
        <w:t xml:space="preserve"> signalling, rather than MAC CE-based mechanisms.</w:t>
      </w:r>
    </w:p>
    <w:p w14:paraId="59091BD9" w14:textId="77777777" w:rsidR="00C93325" w:rsidRPr="00A369E6" w:rsidRDefault="00C93325" w:rsidP="00C93325">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1a</w:t>
      </w:r>
      <w:r w:rsidRPr="00A369E6">
        <w:rPr>
          <w:b/>
          <w:bCs/>
          <w:lang w:val="en-US" w:eastAsia="zh-CN"/>
        </w:rPr>
        <w:t xml:space="preserve">: </w:t>
      </w:r>
      <w:r>
        <w:rPr>
          <w:b/>
          <w:bCs/>
          <w:lang w:val="en-US" w:eastAsia="zh-CN"/>
        </w:rPr>
        <w:t>R</w:t>
      </w:r>
      <w:r w:rsidRPr="00A369E6">
        <w:rPr>
          <w:b/>
          <w:bCs/>
          <w:lang w:val="en-US" w:eastAsia="zh-CN"/>
        </w:rPr>
        <w:t>ate control</w:t>
      </w:r>
      <w:r>
        <w:rPr>
          <w:b/>
          <w:bCs/>
          <w:lang w:val="en-US" w:eastAsia="zh-CN"/>
        </w:rPr>
        <w:t xml:space="preserve"> at MAC layer</w:t>
      </w:r>
      <w:r w:rsidRPr="00A369E6">
        <w:rPr>
          <w:b/>
          <w:bCs/>
          <w:lang w:val="en-US" w:eastAsia="zh-CN"/>
        </w:rPr>
        <w:t xml:space="preserve"> should remain focused on short-term congestion adaptation, ensuring efficient LCH/DRB-level rate adjustments.</w:t>
      </w:r>
    </w:p>
    <w:p w14:paraId="4D7E3311" w14:textId="77777777" w:rsidR="00C93325" w:rsidRPr="00AE196A" w:rsidRDefault="00C93325" w:rsidP="00C93325">
      <w:pPr>
        <w:spacing w:beforeLines="50" w:before="120"/>
        <w:ind w:left="1138" w:hangingChars="567" w:hanging="1138"/>
        <w:rPr>
          <w:b/>
          <w:bCs/>
          <w:lang w:val="en-US" w:eastAsia="zh-CN"/>
        </w:rPr>
      </w:pPr>
      <w:r>
        <w:rPr>
          <w:b/>
          <w:bCs/>
          <w:lang w:val="en-US" w:eastAsia="zh-CN"/>
        </w:rPr>
        <w:t>Proposal 1b</w:t>
      </w:r>
      <w:r w:rsidRPr="00A369E6">
        <w:rPr>
          <w:b/>
          <w:bCs/>
          <w:lang w:val="en-US" w:eastAsia="zh-CN"/>
        </w:rPr>
        <w:t>: QoS flow-level rate control for long-term congestion handling should be managed via RRC signaling rather than MAC CE.</w:t>
      </w:r>
    </w:p>
    <w:p w14:paraId="77B2AB26" w14:textId="4FF73D69" w:rsidR="00C93325" w:rsidRDefault="00C93325" w:rsidP="00C93325">
      <w:pPr>
        <w:spacing w:beforeLines="50" w:before="120"/>
        <w:rPr>
          <w:rFonts w:eastAsiaTheme="minorEastAsia"/>
          <w:i/>
          <w:iCs/>
          <w:u w:val="single"/>
          <w:lang w:val="en-US" w:eastAsia="zh-CN"/>
        </w:rPr>
      </w:pPr>
      <w:r>
        <w:rPr>
          <w:rFonts w:eastAsiaTheme="minorEastAsia" w:hint="eastAsia"/>
          <w:i/>
          <w:iCs/>
          <w:u w:val="single"/>
          <w:lang w:val="en-US" w:eastAsia="zh-CN"/>
        </w:rPr>
        <w:t>MAC CE design</w:t>
      </w:r>
      <w:r w:rsidRPr="00B71936">
        <w:rPr>
          <w:rFonts w:eastAsiaTheme="minorEastAsia"/>
          <w:i/>
          <w:iCs/>
          <w:u w:val="single"/>
          <w:lang w:val="en-US" w:eastAsia="zh-CN"/>
        </w:rPr>
        <w:t>:</w:t>
      </w:r>
    </w:p>
    <w:p w14:paraId="0A0256E2" w14:textId="77777777" w:rsidR="00C93325" w:rsidRPr="00A01C7A" w:rsidRDefault="00C93325" w:rsidP="00C93325">
      <w:pPr>
        <w:spacing w:beforeLines="50" w:before="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2</w:t>
      </w:r>
      <w:r w:rsidRPr="00A369E6">
        <w:rPr>
          <w:b/>
          <w:bCs/>
          <w:lang w:val="en-US" w:eastAsia="zh-CN"/>
        </w:rPr>
        <w:t xml:space="preserve">: </w:t>
      </w:r>
      <w:r>
        <w:rPr>
          <w:rFonts w:eastAsiaTheme="minorEastAsia" w:hint="eastAsia"/>
          <w:b/>
          <w:bCs/>
          <w:lang w:val="en-US" w:eastAsia="zh-CN"/>
        </w:rPr>
        <w:t>The rate table should follow ex</w:t>
      </w:r>
      <w:r w:rsidRPr="00470630">
        <w:rPr>
          <w:rFonts w:eastAsiaTheme="minorEastAsia"/>
          <w:b/>
          <w:bCs/>
          <w:lang w:val="en-US" w:eastAsia="zh-CN"/>
        </w:rPr>
        <w:t xml:space="preserve">ponential </w:t>
      </w:r>
      <w:r>
        <w:rPr>
          <w:rFonts w:eastAsiaTheme="minorEastAsia" w:hint="eastAsia"/>
          <w:b/>
          <w:bCs/>
          <w:lang w:val="en-US" w:eastAsia="zh-CN"/>
        </w:rPr>
        <w:t xml:space="preserve">distribution, as it has a constant maximum </w:t>
      </w:r>
      <w:r>
        <w:rPr>
          <w:rFonts w:eastAsiaTheme="minorEastAsia"/>
          <w:b/>
          <w:bCs/>
          <w:lang w:val="en-US" w:eastAsia="zh-CN"/>
        </w:rPr>
        <w:t>quantization</w:t>
      </w:r>
      <w:r>
        <w:rPr>
          <w:rFonts w:eastAsiaTheme="minorEastAsia" w:hint="eastAsia"/>
          <w:b/>
          <w:bCs/>
          <w:lang w:val="en-US" w:eastAsia="zh-CN"/>
        </w:rPr>
        <w:t xml:space="preserve"> error across within its range</w:t>
      </w:r>
      <w:r w:rsidRPr="00A369E6">
        <w:rPr>
          <w:b/>
          <w:bCs/>
          <w:lang w:val="en-US" w:eastAsia="zh-CN"/>
        </w:rPr>
        <w:t>.</w:t>
      </w:r>
    </w:p>
    <w:p w14:paraId="75BF051E" w14:textId="77777777" w:rsidR="00C93325" w:rsidRPr="00034955" w:rsidRDefault="00C93325" w:rsidP="00C93325">
      <w:pPr>
        <w:spacing w:beforeLines="50" w:before="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3</w:t>
      </w:r>
      <w:r w:rsidRPr="00A369E6">
        <w:rPr>
          <w:b/>
          <w:bCs/>
          <w:lang w:val="en-US" w:eastAsia="zh-CN"/>
        </w:rPr>
        <w:t>:</w:t>
      </w:r>
      <w:r>
        <w:rPr>
          <w:rFonts w:eastAsiaTheme="minorEastAsia" w:hint="eastAsia"/>
          <w:b/>
          <w:bCs/>
          <w:lang w:val="en-US" w:eastAsia="zh-CN"/>
        </w:rPr>
        <w:t xml:space="preserve"> As a start, RAN2 agrees that the bit width of rate table ranges from 4 to 6 bits</w:t>
      </w:r>
      <w:r w:rsidRPr="00A369E6">
        <w:rPr>
          <w:b/>
          <w:bCs/>
          <w:lang w:val="en-US" w:eastAsia="zh-CN"/>
        </w:rPr>
        <w:t>.</w:t>
      </w:r>
    </w:p>
    <w:p w14:paraId="2B2FE76F" w14:textId="1D9B4F3A" w:rsidR="00FC63C6" w:rsidRPr="00C93325" w:rsidRDefault="00FC63C6" w:rsidP="005D20F1">
      <w:pPr>
        <w:spacing w:after="120"/>
        <w:rPr>
          <w:rFonts w:eastAsiaTheme="minorEastAsia" w:hint="eastAsia"/>
          <w:b/>
          <w:lang w:val="en-US" w:eastAsia="zh-CN"/>
        </w:rPr>
      </w:pPr>
    </w:p>
    <w:p w14:paraId="4D15292F" w14:textId="6D7E524E" w:rsidR="005D20F1" w:rsidRDefault="005D20F1" w:rsidP="00556BE1">
      <w:pPr>
        <w:pStyle w:val="1"/>
      </w:pPr>
      <w:r>
        <w:t>References</w:t>
      </w:r>
    </w:p>
    <w:p w14:paraId="00E85177" w14:textId="7480F674" w:rsidR="005D20F1" w:rsidRPr="00954B5C" w:rsidRDefault="00A77D3C" w:rsidP="00954B5C">
      <w:pPr>
        <w:spacing w:beforeLines="50" w:before="120" w:after="120"/>
        <w:rPr>
          <w:rFonts w:eastAsiaTheme="minorEastAsia" w:hint="eastAsia"/>
          <w:bCs/>
          <w:lang w:eastAsia="zh-CN"/>
        </w:rPr>
      </w:pPr>
      <w:r w:rsidRPr="00145FB8">
        <w:rPr>
          <w:bCs/>
        </w:rPr>
        <w:t>[1]</w:t>
      </w:r>
      <w:r w:rsidRPr="00145FB8">
        <w:rPr>
          <w:bCs/>
        </w:rPr>
        <w:tab/>
      </w:r>
      <w:r w:rsidR="0063161B" w:rsidRPr="00DE4CF2">
        <w:rPr>
          <w:bCs/>
        </w:rPr>
        <w:t>R2_129 R18 MBS, R18 QoE and R19 XR session notes (Dawid)_EOM</w:t>
      </w:r>
    </w:p>
    <w:sectPr w:rsidR="005D20F1" w:rsidRPr="00954B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81567" w14:textId="77777777" w:rsidR="003A3B73" w:rsidRDefault="003A3B73">
      <w:r>
        <w:separator/>
      </w:r>
    </w:p>
  </w:endnote>
  <w:endnote w:type="continuationSeparator" w:id="0">
    <w:p w14:paraId="1ED2E338" w14:textId="77777777" w:rsidR="003A3B73" w:rsidRDefault="003A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E27E2" w14:textId="77777777" w:rsidR="003A3B73" w:rsidRDefault="003A3B73">
      <w:r>
        <w:separator/>
      </w:r>
    </w:p>
  </w:footnote>
  <w:footnote w:type="continuationSeparator" w:id="0">
    <w:p w14:paraId="51A5F15F" w14:textId="77777777" w:rsidR="003A3B73" w:rsidRDefault="003A3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F403267"/>
    <w:multiLevelType w:val="hybridMultilevel"/>
    <w:tmpl w:val="D870BF20"/>
    <w:lvl w:ilvl="0" w:tplc="DD2EA9D6">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35954759">
    <w:abstractNumId w:val="7"/>
  </w:num>
  <w:num w:numId="2" w16cid:durableId="1730838062">
    <w:abstractNumId w:val="4"/>
  </w:num>
  <w:num w:numId="3" w16cid:durableId="1668820074">
    <w:abstractNumId w:val="3"/>
  </w:num>
  <w:num w:numId="4" w16cid:durableId="2015985294">
    <w:abstractNumId w:val="1"/>
  </w:num>
  <w:num w:numId="5" w16cid:durableId="1676683405">
    <w:abstractNumId w:val="5"/>
  </w:num>
  <w:num w:numId="6" w16cid:durableId="1651128337">
    <w:abstractNumId w:val="2"/>
  </w:num>
  <w:num w:numId="7" w16cid:durableId="789015257">
    <w:abstractNumId w:val="6"/>
  </w:num>
  <w:num w:numId="8" w16cid:durableId="116890532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1C9"/>
    <w:rsid w:val="00004DE0"/>
    <w:rsid w:val="0001590F"/>
    <w:rsid w:val="00034955"/>
    <w:rsid w:val="00062436"/>
    <w:rsid w:val="000A3B61"/>
    <w:rsid w:val="000A5F34"/>
    <w:rsid w:val="000A7AAC"/>
    <w:rsid w:val="000B7CE5"/>
    <w:rsid w:val="000F3611"/>
    <w:rsid w:val="00100C0E"/>
    <w:rsid w:val="001303CB"/>
    <w:rsid w:val="00152872"/>
    <w:rsid w:val="001C31FE"/>
    <w:rsid w:val="00272BB5"/>
    <w:rsid w:val="0031589D"/>
    <w:rsid w:val="00353D2D"/>
    <w:rsid w:val="0037555A"/>
    <w:rsid w:val="00394FF8"/>
    <w:rsid w:val="00395793"/>
    <w:rsid w:val="003A3B73"/>
    <w:rsid w:val="003F1F81"/>
    <w:rsid w:val="00405CBB"/>
    <w:rsid w:val="00447277"/>
    <w:rsid w:val="004607C3"/>
    <w:rsid w:val="00470630"/>
    <w:rsid w:val="004763FA"/>
    <w:rsid w:val="00476B11"/>
    <w:rsid w:val="00482165"/>
    <w:rsid w:val="00482D3D"/>
    <w:rsid w:val="004B198A"/>
    <w:rsid w:val="004F0EC9"/>
    <w:rsid w:val="00535E00"/>
    <w:rsid w:val="00542D99"/>
    <w:rsid w:val="00543BC7"/>
    <w:rsid w:val="00545FA8"/>
    <w:rsid w:val="00556BE1"/>
    <w:rsid w:val="00573425"/>
    <w:rsid w:val="0059137B"/>
    <w:rsid w:val="005A657D"/>
    <w:rsid w:val="005C123B"/>
    <w:rsid w:val="005D20F1"/>
    <w:rsid w:val="005E49A5"/>
    <w:rsid w:val="005F0761"/>
    <w:rsid w:val="005F14CA"/>
    <w:rsid w:val="0063161B"/>
    <w:rsid w:val="00632283"/>
    <w:rsid w:val="006367CC"/>
    <w:rsid w:val="00652EED"/>
    <w:rsid w:val="00653DE0"/>
    <w:rsid w:val="006822F7"/>
    <w:rsid w:val="006A608C"/>
    <w:rsid w:val="006B0A1F"/>
    <w:rsid w:val="006E6F1B"/>
    <w:rsid w:val="007157CF"/>
    <w:rsid w:val="007223AD"/>
    <w:rsid w:val="007776B1"/>
    <w:rsid w:val="00786D6F"/>
    <w:rsid w:val="007A4F0E"/>
    <w:rsid w:val="007C0D10"/>
    <w:rsid w:val="007F0D55"/>
    <w:rsid w:val="007F3E91"/>
    <w:rsid w:val="007F63E9"/>
    <w:rsid w:val="00815FEE"/>
    <w:rsid w:val="00834CCB"/>
    <w:rsid w:val="00864E5A"/>
    <w:rsid w:val="008A33E7"/>
    <w:rsid w:val="008C2D00"/>
    <w:rsid w:val="008E0F69"/>
    <w:rsid w:val="008F3D01"/>
    <w:rsid w:val="00954B5C"/>
    <w:rsid w:val="00972D42"/>
    <w:rsid w:val="00981350"/>
    <w:rsid w:val="009813B2"/>
    <w:rsid w:val="00A01C7A"/>
    <w:rsid w:val="00A361F7"/>
    <w:rsid w:val="00A369E6"/>
    <w:rsid w:val="00A45365"/>
    <w:rsid w:val="00A54FCB"/>
    <w:rsid w:val="00A745A7"/>
    <w:rsid w:val="00A77D3C"/>
    <w:rsid w:val="00A84605"/>
    <w:rsid w:val="00A95A3F"/>
    <w:rsid w:val="00AA378E"/>
    <w:rsid w:val="00AB5902"/>
    <w:rsid w:val="00AE196A"/>
    <w:rsid w:val="00AE5F35"/>
    <w:rsid w:val="00B007A4"/>
    <w:rsid w:val="00B20B91"/>
    <w:rsid w:val="00B210F3"/>
    <w:rsid w:val="00B90257"/>
    <w:rsid w:val="00BA45C4"/>
    <w:rsid w:val="00BC3009"/>
    <w:rsid w:val="00BD4240"/>
    <w:rsid w:val="00C003E3"/>
    <w:rsid w:val="00C12FC1"/>
    <w:rsid w:val="00C17C47"/>
    <w:rsid w:val="00C6763C"/>
    <w:rsid w:val="00C93325"/>
    <w:rsid w:val="00C96794"/>
    <w:rsid w:val="00D011AF"/>
    <w:rsid w:val="00D27663"/>
    <w:rsid w:val="00D75C39"/>
    <w:rsid w:val="00D82CC0"/>
    <w:rsid w:val="00DA7536"/>
    <w:rsid w:val="00E059F3"/>
    <w:rsid w:val="00E27A87"/>
    <w:rsid w:val="00E81F38"/>
    <w:rsid w:val="00EC48D1"/>
    <w:rsid w:val="00EF1BA9"/>
    <w:rsid w:val="00EF6BB3"/>
    <w:rsid w:val="00F65ACC"/>
    <w:rsid w:val="00F72EA0"/>
    <w:rsid w:val="00F731C8"/>
    <w:rsid w:val="00FC63C6"/>
    <w:rsid w:val="00FE1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78E"/>
    <w:rPr>
      <w:rFonts w:ascii="Arial" w:eastAsia="Arial" w:hAnsi="Arial" w:cs="Arial"/>
      <w:lang w:val="en-GB" w:eastAsia="en-US"/>
    </w:rPr>
  </w:style>
  <w:style w:type="paragraph" w:styleId="1">
    <w:name w:val="heading 1"/>
    <w:aliases w:val="H1,h1"/>
    <w:basedOn w:val="a"/>
    <w:next w:val="a"/>
    <w:autoRedefine/>
    <w:qFormat/>
    <w:rsid w:val="00556BE1"/>
    <w:pPr>
      <w:keepNext/>
      <w:numPr>
        <w:numId w:val="6"/>
      </w:numPr>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paragraph" w:customStyle="1" w:styleId="Comments">
    <w:name w:val="Comments"/>
    <w:basedOn w:val="a"/>
    <w:link w:val="CommentsChar"/>
    <w:qFormat/>
    <w:rsid w:val="00F72EA0"/>
    <w:pPr>
      <w:spacing w:before="40"/>
    </w:pPr>
    <w:rPr>
      <w:rFonts w:eastAsia="MS Mincho" w:cs="Times New Roman"/>
      <w:i/>
      <w:noProof/>
      <w:sz w:val="18"/>
      <w:szCs w:val="24"/>
      <w:lang w:eastAsia="en-GB"/>
    </w:rPr>
  </w:style>
  <w:style w:type="character" w:customStyle="1" w:styleId="CommentsChar">
    <w:name w:val="Comments Char"/>
    <w:link w:val="Comments"/>
    <w:qFormat/>
    <w:rsid w:val="00F72EA0"/>
    <w:rPr>
      <w:rFonts w:ascii="Arial" w:eastAsia="MS Mincho" w:hAnsi="Arial"/>
      <w:i/>
      <w:noProof/>
      <w:sz w:val="18"/>
      <w:szCs w:val="24"/>
      <w:lang w:val="en-GB" w:eastAsia="en-GB"/>
    </w:rPr>
  </w:style>
  <w:style w:type="table" w:styleId="ad">
    <w:name w:val="Table Grid"/>
    <w:basedOn w:val="a1"/>
    <w:uiPriority w:val="39"/>
    <w:rsid w:val="00F72E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72EA0"/>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F72EA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9911">
      <w:bodyDiv w:val="1"/>
      <w:marLeft w:val="0"/>
      <w:marRight w:val="0"/>
      <w:marTop w:val="0"/>
      <w:marBottom w:val="0"/>
      <w:divBdr>
        <w:top w:val="none" w:sz="0" w:space="0" w:color="auto"/>
        <w:left w:val="none" w:sz="0" w:space="0" w:color="auto"/>
        <w:bottom w:val="none" w:sz="0" w:space="0" w:color="auto"/>
        <w:right w:val="none" w:sz="0" w:space="0" w:color="auto"/>
      </w:divBdr>
    </w:div>
    <w:div w:id="250286070">
      <w:bodyDiv w:val="1"/>
      <w:marLeft w:val="0"/>
      <w:marRight w:val="0"/>
      <w:marTop w:val="0"/>
      <w:marBottom w:val="0"/>
      <w:divBdr>
        <w:top w:val="none" w:sz="0" w:space="0" w:color="auto"/>
        <w:left w:val="none" w:sz="0" w:space="0" w:color="auto"/>
        <w:bottom w:val="none" w:sz="0" w:space="0" w:color="auto"/>
        <w:right w:val="none" w:sz="0" w:space="0" w:color="auto"/>
      </w:divBdr>
    </w:div>
    <w:div w:id="276833935">
      <w:bodyDiv w:val="1"/>
      <w:marLeft w:val="0"/>
      <w:marRight w:val="0"/>
      <w:marTop w:val="0"/>
      <w:marBottom w:val="0"/>
      <w:divBdr>
        <w:top w:val="none" w:sz="0" w:space="0" w:color="auto"/>
        <w:left w:val="none" w:sz="0" w:space="0" w:color="auto"/>
        <w:bottom w:val="none" w:sz="0" w:space="0" w:color="auto"/>
        <w:right w:val="none" w:sz="0" w:space="0" w:color="auto"/>
      </w:divBdr>
    </w:div>
    <w:div w:id="1179006595">
      <w:bodyDiv w:val="1"/>
      <w:marLeft w:val="0"/>
      <w:marRight w:val="0"/>
      <w:marTop w:val="0"/>
      <w:marBottom w:val="0"/>
      <w:divBdr>
        <w:top w:val="none" w:sz="0" w:space="0" w:color="auto"/>
        <w:left w:val="none" w:sz="0" w:space="0" w:color="auto"/>
        <w:bottom w:val="none" w:sz="0" w:space="0" w:color="auto"/>
        <w:right w:val="none" w:sz="0" w:space="0" w:color="auto"/>
      </w:divBdr>
    </w:div>
    <w:div w:id="1229268852">
      <w:bodyDiv w:val="1"/>
      <w:marLeft w:val="0"/>
      <w:marRight w:val="0"/>
      <w:marTop w:val="0"/>
      <w:marBottom w:val="0"/>
      <w:divBdr>
        <w:top w:val="none" w:sz="0" w:space="0" w:color="auto"/>
        <w:left w:val="none" w:sz="0" w:space="0" w:color="auto"/>
        <w:bottom w:val="none" w:sz="0" w:space="0" w:color="auto"/>
        <w:right w:val="none" w:sz="0" w:space="0" w:color="auto"/>
      </w:divBdr>
    </w:div>
    <w:div w:id="1332025040">
      <w:bodyDiv w:val="1"/>
      <w:marLeft w:val="0"/>
      <w:marRight w:val="0"/>
      <w:marTop w:val="0"/>
      <w:marBottom w:val="0"/>
      <w:divBdr>
        <w:top w:val="none" w:sz="0" w:space="0" w:color="auto"/>
        <w:left w:val="none" w:sz="0" w:space="0" w:color="auto"/>
        <w:bottom w:val="none" w:sz="0" w:space="0" w:color="auto"/>
        <w:right w:val="none" w:sz="0" w:space="0" w:color="auto"/>
      </w:divBdr>
    </w:div>
    <w:div w:id="1340933451">
      <w:bodyDiv w:val="1"/>
      <w:marLeft w:val="0"/>
      <w:marRight w:val="0"/>
      <w:marTop w:val="0"/>
      <w:marBottom w:val="0"/>
      <w:divBdr>
        <w:top w:val="none" w:sz="0" w:space="0" w:color="auto"/>
        <w:left w:val="none" w:sz="0" w:space="0" w:color="auto"/>
        <w:bottom w:val="none" w:sz="0" w:space="0" w:color="auto"/>
        <w:right w:val="none" w:sz="0" w:space="0" w:color="auto"/>
      </w:divBdr>
    </w:div>
    <w:div w:id="1473600944">
      <w:bodyDiv w:val="1"/>
      <w:marLeft w:val="0"/>
      <w:marRight w:val="0"/>
      <w:marTop w:val="0"/>
      <w:marBottom w:val="0"/>
      <w:divBdr>
        <w:top w:val="none" w:sz="0" w:space="0" w:color="auto"/>
        <w:left w:val="none" w:sz="0" w:space="0" w:color="auto"/>
        <w:bottom w:val="none" w:sz="0" w:space="0" w:color="auto"/>
        <w:right w:val="none" w:sz="0" w:space="0" w:color="auto"/>
      </w:divBdr>
    </w:div>
    <w:div w:id="1653951298">
      <w:bodyDiv w:val="1"/>
      <w:marLeft w:val="0"/>
      <w:marRight w:val="0"/>
      <w:marTop w:val="0"/>
      <w:marBottom w:val="0"/>
      <w:divBdr>
        <w:top w:val="none" w:sz="0" w:space="0" w:color="auto"/>
        <w:left w:val="none" w:sz="0" w:space="0" w:color="auto"/>
        <w:bottom w:val="none" w:sz="0" w:space="0" w:color="auto"/>
        <w:right w:val="none" w:sz="0" w:space="0" w:color="auto"/>
      </w:divBdr>
    </w:div>
    <w:div w:id="208896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462</TotalTime>
  <Pages>2</Pages>
  <Words>1158</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95</cp:revision>
  <cp:lastPrinted>2002-04-23T01:10:00Z</cp:lastPrinted>
  <dcterms:created xsi:type="dcterms:W3CDTF">2022-09-22T03:40:00Z</dcterms:created>
  <dcterms:modified xsi:type="dcterms:W3CDTF">2025-03-28T07:40:00Z</dcterms:modified>
</cp:coreProperties>
</file>